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301" w:rsidRPr="00D93F42" w:rsidRDefault="009F3A17" w:rsidP="00A7479D">
      <w:pPr>
        <w:tabs>
          <w:tab w:val="left" w:pos="720"/>
          <w:tab w:val="left" w:pos="1440"/>
          <w:tab w:val="left" w:pos="2160"/>
          <w:tab w:val="left" w:pos="2880"/>
        </w:tabs>
        <w:jc w:val="right"/>
        <w:rPr>
          <w:szCs w:val="22"/>
        </w:rPr>
      </w:pPr>
      <w:r>
        <w:rPr>
          <w:szCs w:val="22"/>
        </w:rPr>
        <w:t>May 2019</w:t>
      </w:r>
    </w:p>
    <w:p w:rsidR="00A51301" w:rsidRPr="00D93F42" w:rsidRDefault="00A51301">
      <w:pPr>
        <w:tabs>
          <w:tab w:val="left" w:pos="720"/>
          <w:tab w:val="left" w:pos="1440"/>
          <w:tab w:val="left" w:pos="2160"/>
          <w:tab w:val="left" w:pos="2880"/>
        </w:tabs>
        <w:jc w:val="right"/>
        <w:rPr>
          <w:szCs w:val="22"/>
        </w:rPr>
      </w:pPr>
    </w:p>
    <w:p w:rsidR="00A51301" w:rsidRPr="00D93F42" w:rsidRDefault="009C5E43" w:rsidP="00D93F42">
      <w:pPr>
        <w:pStyle w:val="Heading1"/>
        <w:tabs>
          <w:tab w:val="left" w:pos="720"/>
          <w:tab w:val="left" w:pos="1440"/>
          <w:tab w:val="left" w:pos="2160"/>
          <w:tab w:val="left" w:pos="2880"/>
        </w:tabs>
        <w:spacing w:before="0" w:after="0"/>
        <w:jc w:val="center"/>
        <w:rPr>
          <w:rFonts w:ascii="Calibri" w:hAnsi="Calibri" w:cs="Times New Roman"/>
          <w:sz w:val="24"/>
          <w:szCs w:val="24"/>
        </w:rPr>
      </w:pPr>
      <w:r>
        <w:rPr>
          <w:rFonts w:ascii="Calibri" w:hAnsi="Calibri" w:cs="Times New Roman"/>
          <w:sz w:val="24"/>
          <w:szCs w:val="24"/>
        </w:rPr>
        <w:t xml:space="preserve">Brief </w:t>
      </w:r>
      <w:r w:rsidR="00A51301" w:rsidRPr="00D93F42">
        <w:rPr>
          <w:rFonts w:ascii="Calibri" w:hAnsi="Calibri" w:cs="Times New Roman"/>
          <w:sz w:val="24"/>
          <w:szCs w:val="24"/>
        </w:rPr>
        <w:t>C</w:t>
      </w:r>
      <w:r w:rsidR="00D93F42" w:rsidRPr="00D93F42">
        <w:rPr>
          <w:rFonts w:ascii="Calibri" w:hAnsi="Calibri" w:cs="Times New Roman"/>
          <w:sz w:val="24"/>
          <w:szCs w:val="24"/>
        </w:rPr>
        <w:t>urriculum Vita</w:t>
      </w:r>
    </w:p>
    <w:p w:rsidR="00A51301" w:rsidRPr="00D93F42" w:rsidRDefault="00A51301" w:rsidP="00D93F42">
      <w:pPr>
        <w:pStyle w:val="Heading1"/>
        <w:tabs>
          <w:tab w:val="left" w:pos="720"/>
          <w:tab w:val="left" w:pos="1440"/>
          <w:tab w:val="left" w:pos="2160"/>
          <w:tab w:val="left" w:pos="2880"/>
        </w:tabs>
        <w:spacing w:before="0" w:after="0"/>
        <w:jc w:val="center"/>
        <w:rPr>
          <w:rFonts w:ascii="Calibri" w:hAnsi="Calibri" w:cs="Times New Roman"/>
          <w:sz w:val="24"/>
          <w:szCs w:val="24"/>
        </w:rPr>
      </w:pPr>
      <w:r w:rsidRPr="00D93F42">
        <w:rPr>
          <w:rFonts w:ascii="Calibri" w:hAnsi="Calibri" w:cs="Times New Roman"/>
          <w:sz w:val="24"/>
          <w:szCs w:val="24"/>
        </w:rPr>
        <w:t>S</w:t>
      </w:r>
      <w:r w:rsidR="00D93F42" w:rsidRPr="00D93F42">
        <w:rPr>
          <w:rFonts w:ascii="Calibri" w:hAnsi="Calibri" w:cs="Times New Roman"/>
          <w:sz w:val="24"/>
          <w:szCs w:val="24"/>
        </w:rPr>
        <w:t>uzanne (Sue) Binder, M.D.</w:t>
      </w:r>
    </w:p>
    <w:p w:rsidR="00922AE7" w:rsidRPr="00D93F42" w:rsidRDefault="00922AE7" w:rsidP="000941A8">
      <w:pPr>
        <w:tabs>
          <w:tab w:val="left" w:pos="720"/>
          <w:tab w:val="left" w:pos="1440"/>
          <w:tab w:val="left" w:pos="2160"/>
          <w:tab w:val="left" w:pos="2880"/>
        </w:tabs>
        <w:rPr>
          <w:szCs w:val="22"/>
        </w:rPr>
      </w:pPr>
    </w:p>
    <w:p w:rsidR="000941A8" w:rsidRPr="00D93F42" w:rsidRDefault="001F766F" w:rsidP="009F3A17">
      <w:pPr>
        <w:pStyle w:val="Heading2"/>
        <w:rPr>
          <w:b w:val="0"/>
        </w:rPr>
      </w:pPr>
      <w:r w:rsidRPr="00D93F42">
        <w:t>Overview</w:t>
      </w:r>
    </w:p>
    <w:p w:rsidR="000941A8" w:rsidRDefault="000941A8" w:rsidP="00E45617">
      <w:r w:rsidRPr="00D93F42">
        <w:t xml:space="preserve">Dr. </w:t>
      </w:r>
      <w:r w:rsidR="0081170A" w:rsidRPr="00D93F42">
        <w:t>Su</w:t>
      </w:r>
      <w:r w:rsidR="00D93F42">
        <w:t>e</w:t>
      </w:r>
      <w:r w:rsidR="0081170A" w:rsidRPr="00D93F42">
        <w:t xml:space="preserve"> </w:t>
      </w:r>
      <w:r w:rsidRPr="00D93F42">
        <w:t>Binder is a physician who has dedicated herself to the advancement of the public’s health. </w:t>
      </w:r>
      <w:r w:rsidR="00F46732" w:rsidRPr="00D93F42">
        <w:t>Her career includes</w:t>
      </w:r>
      <w:r w:rsidRPr="00D93F42">
        <w:t xml:space="preserve"> 20 years at the Centers for Disease Control and Prevention (CDC) of the U.S. Department of Health and Human Services, where she held leadership positions in injury and violence prevention, prevention and control of infectious diseases, and environmental health. </w:t>
      </w:r>
      <w:r w:rsidR="00A050B5" w:rsidRPr="00D93F42">
        <w:t xml:space="preserve">Since retiring from CDC in 2004, she has </w:t>
      </w:r>
      <w:r w:rsidR="00F36CFA" w:rsidRPr="00D93F42">
        <w:t xml:space="preserve">worked as a consultant </w:t>
      </w:r>
      <w:r w:rsidR="00802966">
        <w:t>on</w:t>
      </w:r>
      <w:r w:rsidR="00F36CFA" w:rsidRPr="00D93F42">
        <w:t xml:space="preserve"> a range of academic and public health programs. She has been integral to the establishment of a University Center for Excellence in Developmental Disabilities and the National SafeCare® Training and Research Center, both at Georgia State University, and the Schistosomiasis Consortium for Operational Research and Evaluation </w:t>
      </w:r>
      <w:r w:rsidR="00A86101">
        <w:t>at the University of Georgia</w:t>
      </w:r>
      <w:r w:rsidR="00F36CFA" w:rsidRPr="00D93F42">
        <w:t xml:space="preserve">. </w:t>
      </w:r>
      <w:r w:rsidR="00E45617">
        <w:t xml:space="preserve">She continues to work </w:t>
      </w:r>
      <w:r w:rsidR="00257570">
        <w:t xml:space="preserve">with several groups in </w:t>
      </w:r>
      <w:r w:rsidR="00E45617">
        <w:t>Emory University</w:t>
      </w:r>
      <w:r w:rsidR="00257570">
        <w:t>’s Global Health Institute</w:t>
      </w:r>
      <w:r w:rsidR="00E45617">
        <w:t xml:space="preserve">. </w:t>
      </w:r>
      <w:r w:rsidR="00A050B5" w:rsidRPr="00D93F42">
        <w:t>Her areas of expertise include</w:t>
      </w:r>
      <w:r w:rsidRPr="00D93F42">
        <w:t xml:space="preserve"> public health program development and implementation, </w:t>
      </w:r>
      <w:r w:rsidR="00E70658">
        <w:t xml:space="preserve">strategic planning, and development of national public health capacity in low-resource countries. </w:t>
      </w:r>
    </w:p>
    <w:p w:rsidR="00E45617" w:rsidRPr="00D93F42" w:rsidRDefault="00E45617" w:rsidP="00E45617"/>
    <w:p w:rsidR="00A51301" w:rsidRPr="00D93F42" w:rsidRDefault="00A51301" w:rsidP="009F3A17">
      <w:pPr>
        <w:pStyle w:val="Heading2"/>
      </w:pPr>
      <w:r w:rsidRPr="00D93F42">
        <w:t>Contact Information</w:t>
      </w:r>
      <w:r w:rsidRPr="00D93F42">
        <w:tab/>
      </w:r>
    </w:p>
    <w:p w:rsidR="00A51301" w:rsidRPr="00D93F42" w:rsidRDefault="003A5289" w:rsidP="00802966">
      <w:pPr>
        <w:pStyle w:val="Header"/>
        <w:tabs>
          <w:tab w:val="clear" w:pos="4320"/>
          <w:tab w:val="clear" w:pos="8640"/>
          <w:tab w:val="left" w:pos="720"/>
          <w:tab w:val="left" w:pos="1440"/>
          <w:tab w:val="left" w:pos="2160"/>
          <w:tab w:val="left" w:pos="2880"/>
        </w:tabs>
        <w:ind w:left="360"/>
        <w:rPr>
          <w:szCs w:val="22"/>
        </w:rPr>
      </w:pPr>
      <w:r>
        <w:rPr>
          <w:szCs w:val="22"/>
        </w:rPr>
        <w:t>201 West Ponce de Leon Ave., #38, Decatur, GA 30030</w:t>
      </w:r>
    </w:p>
    <w:p w:rsidR="00A51301" w:rsidRPr="00D93F42" w:rsidRDefault="00A51301" w:rsidP="00802966">
      <w:pPr>
        <w:pStyle w:val="Header"/>
        <w:tabs>
          <w:tab w:val="clear" w:pos="4320"/>
          <w:tab w:val="clear" w:pos="8640"/>
          <w:tab w:val="left" w:pos="720"/>
          <w:tab w:val="left" w:pos="1440"/>
          <w:tab w:val="left" w:pos="2160"/>
          <w:tab w:val="left" w:pos="2880"/>
        </w:tabs>
        <w:ind w:left="360"/>
        <w:rPr>
          <w:szCs w:val="22"/>
        </w:rPr>
      </w:pPr>
      <w:r w:rsidRPr="00D93F42">
        <w:rPr>
          <w:szCs w:val="22"/>
        </w:rPr>
        <w:t>Telephone: (404) 255-2742</w:t>
      </w:r>
    </w:p>
    <w:p w:rsidR="00A51301" w:rsidRPr="00D93F42" w:rsidRDefault="00A51301" w:rsidP="00802966">
      <w:pPr>
        <w:tabs>
          <w:tab w:val="left" w:pos="720"/>
          <w:tab w:val="left" w:pos="1440"/>
          <w:tab w:val="left" w:pos="2160"/>
          <w:tab w:val="left" w:pos="2880"/>
        </w:tabs>
        <w:ind w:left="360"/>
        <w:rPr>
          <w:szCs w:val="22"/>
        </w:rPr>
      </w:pPr>
      <w:r w:rsidRPr="00D93F42">
        <w:rPr>
          <w:szCs w:val="22"/>
        </w:rPr>
        <w:t xml:space="preserve">E-mail: </w:t>
      </w:r>
      <w:r w:rsidR="002B6553">
        <w:rPr>
          <w:szCs w:val="22"/>
        </w:rPr>
        <w:t>suebinder1@gmail.com</w:t>
      </w:r>
    </w:p>
    <w:p w:rsidR="00F36CFA" w:rsidRPr="00D93F42" w:rsidRDefault="00F36CFA">
      <w:pPr>
        <w:tabs>
          <w:tab w:val="left" w:pos="720"/>
          <w:tab w:val="left" w:pos="1440"/>
          <w:tab w:val="left" w:pos="2160"/>
          <w:tab w:val="left" w:pos="2880"/>
        </w:tabs>
        <w:rPr>
          <w:b/>
          <w:bCs/>
          <w:szCs w:val="22"/>
        </w:rPr>
      </w:pPr>
    </w:p>
    <w:p w:rsidR="00A51301" w:rsidRPr="00D93F42" w:rsidRDefault="00A51301" w:rsidP="009F3A17">
      <w:pPr>
        <w:pStyle w:val="Heading2"/>
      </w:pPr>
      <w:r w:rsidRPr="00D93F42">
        <w:t>Employment History</w:t>
      </w:r>
    </w:p>
    <w:p w:rsidR="00F46732" w:rsidRPr="00D93F42" w:rsidRDefault="00F46732" w:rsidP="009F3A17">
      <w:pPr>
        <w:pStyle w:val="Heading3"/>
      </w:pPr>
      <w:r w:rsidRPr="00D93F42">
        <w:t>Sue Binder Consulting, Inc.,</w:t>
      </w:r>
      <w:r w:rsidR="008A59F4" w:rsidRPr="00D93F42">
        <w:t xml:space="preserve"> President,</w:t>
      </w:r>
      <w:r w:rsidR="00B24278" w:rsidRPr="00D93F42">
        <w:t xml:space="preserve"> 2</w:t>
      </w:r>
      <w:r w:rsidR="00A51301" w:rsidRPr="00D93F42">
        <w:t>004</w:t>
      </w:r>
      <w:r w:rsidRPr="00D93F42">
        <w:t xml:space="preserve">-  </w:t>
      </w:r>
    </w:p>
    <w:p w:rsidR="00A51301" w:rsidRPr="00D93F42" w:rsidRDefault="008161D9">
      <w:pPr>
        <w:tabs>
          <w:tab w:val="left" w:pos="720"/>
          <w:tab w:val="left" w:pos="1440"/>
          <w:tab w:val="left" w:pos="2160"/>
          <w:tab w:val="left" w:pos="2880"/>
        </w:tabs>
        <w:rPr>
          <w:szCs w:val="22"/>
        </w:rPr>
      </w:pPr>
      <w:r w:rsidRPr="00D93F42">
        <w:rPr>
          <w:szCs w:val="22"/>
        </w:rPr>
        <w:t>Clients</w:t>
      </w:r>
      <w:r w:rsidR="00FF1F06" w:rsidRPr="00D93F42">
        <w:rPr>
          <w:szCs w:val="22"/>
        </w:rPr>
        <w:t xml:space="preserve"> and positions have</w:t>
      </w:r>
      <w:r w:rsidRPr="00D93F42">
        <w:rPr>
          <w:szCs w:val="22"/>
        </w:rPr>
        <w:t xml:space="preserve"> </w:t>
      </w:r>
      <w:r w:rsidR="00A050B5" w:rsidRPr="00D93F42">
        <w:rPr>
          <w:szCs w:val="22"/>
        </w:rPr>
        <w:t>include</w:t>
      </w:r>
      <w:r w:rsidR="00FF1F06" w:rsidRPr="00D93F42">
        <w:rPr>
          <w:szCs w:val="22"/>
        </w:rPr>
        <w:t>d</w:t>
      </w:r>
      <w:r w:rsidR="000941A8" w:rsidRPr="00D93F42">
        <w:rPr>
          <w:szCs w:val="22"/>
        </w:rPr>
        <w:t xml:space="preserve"> </w:t>
      </w:r>
    </w:p>
    <w:p w:rsidR="009F3A17" w:rsidRPr="009F3A17" w:rsidRDefault="002B6553" w:rsidP="009F3A17">
      <w:pPr>
        <w:pStyle w:val="Level1"/>
        <w:numPr>
          <w:ilvl w:val="0"/>
          <w:numId w:val="9"/>
        </w:numPr>
        <w:tabs>
          <w:tab w:val="left" w:pos="1440"/>
          <w:tab w:val="left" w:pos="2160"/>
          <w:tab w:val="left" w:pos="2880"/>
        </w:tabs>
        <w:rPr>
          <w:iCs/>
          <w:szCs w:val="22"/>
        </w:rPr>
      </w:pPr>
      <w:r w:rsidRPr="002B6553">
        <w:rPr>
          <w:szCs w:val="22"/>
        </w:rPr>
        <w:t>Task Force for Global Health, Decatur, G</w:t>
      </w:r>
      <w:r w:rsidR="00636970">
        <w:rPr>
          <w:szCs w:val="22"/>
        </w:rPr>
        <w:t>A</w:t>
      </w:r>
    </w:p>
    <w:p w:rsidR="009F3A17" w:rsidRPr="009F3A17" w:rsidRDefault="009F3A17" w:rsidP="009F3A17">
      <w:pPr>
        <w:pStyle w:val="Level1"/>
        <w:numPr>
          <w:ilvl w:val="1"/>
          <w:numId w:val="9"/>
        </w:numPr>
        <w:tabs>
          <w:tab w:val="left" w:pos="1440"/>
          <w:tab w:val="left" w:pos="2160"/>
          <w:tab w:val="left" w:pos="2880"/>
        </w:tabs>
        <w:rPr>
          <w:iCs/>
          <w:szCs w:val="22"/>
        </w:rPr>
      </w:pPr>
      <w:r>
        <w:rPr>
          <w:szCs w:val="22"/>
        </w:rPr>
        <w:t>Consultant for Global Partnership for Zero Leprosy (2018)</w:t>
      </w:r>
    </w:p>
    <w:p w:rsidR="002B6553" w:rsidRPr="002B6553" w:rsidRDefault="002B6553" w:rsidP="009F3A17">
      <w:pPr>
        <w:pStyle w:val="Level1"/>
        <w:numPr>
          <w:ilvl w:val="1"/>
          <w:numId w:val="9"/>
        </w:numPr>
        <w:tabs>
          <w:tab w:val="left" w:pos="1440"/>
          <w:tab w:val="left" w:pos="2160"/>
          <w:tab w:val="left" w:pos="2880"/>
        </w:tabs>
        <w:rPr>
          <w:iCs/>
          <w:szCs w:val="22"/>
        </w:rPr>
      </w:pPr>
      <w:r w:rsidRPr="002B6553">
        <w:rPr>
          <w:iCs/>
          <w:szCs w:val="22"/>
        </w:rPr>
        <w:t xml:space="preserve">Consultant for </w:t>
      </w:r>
      <w:r w:rsidR="00257570">
        <w:rPr>
          <w:iCs/>
          <w:szCs w:val="22"/>
        </w:rPr>
        <w:t xml:space="preserve">the Task Force </w:t>
      </w:r>
      <w:r w:rsidRPr="002B6553">
        <w:rPr>
          <w:iCs/>
          <w:szCs w:val="22"/>
        </w:rPr>
        <w:t>leadership retreat</w:t>
      </w:r>
      <w:r>
        <w:rPr>
          <w:iCs/>
          <w:szCs w:val="22"/>
        </w:rPr>
        <w:t xml:space="preserve"> (2018)</w:t>
      </w:r>
    </w:p>
    <w:p w:rsidR="00B011BF" w:rsidRPr="002B6553" w:rsidRDefault="00B011BF" w:rsidP="002B6553">
      <w:pPr>
        <w:pStyle w:val="Level1"/>
        <w:numPr>
          <w:ilvl w:val="0"/>
          <w:numId w:val="9"/>
        </w:numPr>
        <w:tabs>
          <w:tab w:val="left" w:pos="1440"/>
          <w:tab w:val="left" w:pos="2160"/>
          <w:tab w:val="left" w:pos="2880"/>
        </w:tabs>
        <w:rPr>
          <w:i/>
          <w:iCs/>
          <w:szCs w:val="22"/>
        </w:rPr>
      </w:pPr>
      <w:r w:rsidRPr="002B6553">
        <w:rPr>
          <w:szCs w:val="22"/>
        </w:rPr>
        <w:t>Gates Foundation, Seattle, W</w:t>
      </w:r>
      <w:r w:rsidR="00636970">
        <w:rPr>
          <w:szCs w:val="22"/>
        </w:rPr>
        <w:t>A</w:t>
      </w:r>
      <w:r w:rsidRPr="002B6553">
        <w:rPr>
          <w:szCs w:val="22"/>
        </w:rPr>
        <w:t xml:space="preserve"> –</w:t>
      </w:r>
      <w:r w:rsidRPr="002B6553">
        <w:rPr>
          <w:i/>
          <w:iCs/>
          <w:szCs w:val="22"/>
        </w:rPr>
        <w:t xml:space="preserve"> </w:t>
      </w:r>
      <w:r w:rsidRPr="002B6553">
        <w:rPr>
          <w:szCs w:val="22"/>
        </w:rPr>
        <w:t>Consultant for “Getting Schistosomiasis out of the Red”</w:t>
      </w:r>
      <w:r w:rsidR="002B6553">
        <w:rPr>
          <w:szCs w:val="22"/>
        </w:rPr>
        <w:t xml:space="preserve"> (2018)</w:t>
      </w:r>
    </w:p>
    <w:p w:rsidR="00AA7CD9" w:rsidRPr="00AA7CD9" w:rsidRDefault="00975483" w:rsidP="00B011BF">
      <w:pPr>
        <w:pStyle w:val="Level1"/>
        <w:numPr>
          <w:ilvl w:val="0"/>
          <w:numId w:val="9"/>
        </w:numPr>
        <w:tabs>
          <w:tab w:val="left" w:pos="1440"/>
          <w:tab w:val="left" w:pos="2160"/>
          <w:tab w:val="left" w:pos="2880"/>
        </w:tabs>
        <w:rPr>
          <w:i/>
          <w:iCs/>
          <w:szCs w:val="22"/>
        </w:rPr>
      </w:pPr>
      <w:r>
        <w:rPr>
          <w:szCs w:val="22"/>
        </w:rPr>
        <w:t xml:space="preserve">Centers for Disease Control </w:t>
      </w:r>
      <w:r w:rsidRPr="00D93F42">
        <w:rPr>
          <w:szCs w:val="22"/>
        </w:rPr>
        <w:t>and Prevention (CDC)</w:t>
      </w:r>
      <w:r w:rsidR="00802966">
        <w:rPr>
          <w:szCs w:val="22"/>
        </w:rPr>
        <w:t>, Atlanta</w:t>
      </w:r>
      <w:r w:rsidR="00636970">
        <w:rPr>
          <w:szCs w:val="22"/>
        </w:rPr>
        <w:t>, GA</w:t>
      </w:r>
    </w:p>
    <w:p w:rsidR="00975483" w:rsidRPr="00B011BF" w:rsidRDefault="00975483" w:rsidP="00B011BF">
      <w:pPr>
        <w:pStyle w:val="Level1"/>
        <w:numPr>
          <w:ilvl w:val="1"/>
          <w:numId w:val="9"/>
        </w:numPr>
        <w:tabs>
          <w:tab w:val="left" w:pos="1440"/>
          <w:tab w:val="left" w:pos="2160"/>
          <w:tab w:val="left" w:pos="2880"/>
        </w:tabs>
        <w:rPr>
          <w:i/>
          <w:iCs/>
          <w:szCs w:val="22"/>
        </w:rPr>
      </w:pPr>
      <w:r w:rsidRPr="00D93F42">
        <w:rPr>
          <w:szCs w:val="22"/>
        </w:rPr>
        <w:t>Office of</w:t>
      </w:r>
      <w:r>
        <w:rPr>
          <w:szCs w:val="22"/>
        </w:rPr>
        <w:t xml:space="preserve"> Surveillance, Epidem</w:t>
      </w:r>
      <w:r w:rsidR="00802966">
        <w:rPr>
          <w:szCs w:val="22"/>
        </w:rPr>
        <w:t xml:space="preserve">iology, and Laboratory Services </w:t>
      </w:r>
      <w:r w:rsidR="00B011BF">
        <w:rPr>
          <w:szCs w:val="22"/>
        </w:rPr>
        <w:t>–</w:t>
      </w:r>
      <w:r w:rsidR="00802966" w:rsidRPr="00B011BF">
        <w:rPr>
          <w:szCs w:val="22"/>
        </w:rPr>
        <w:t xml:space="preserve"> </w:t>
      </w:r>
      <w:r w:rsidRPr="00B011BF">
        <w:rPr>
          <w:szCs w:val="22"/>
        </w:rPr>
        <w:t>Consultant and Facilitator (</w:t>
      </w:r>
      <w:r w:rsidR="00AA7CD9" w:rsidRPr="00B011BF">
        <w:rPr>
          <w:szCs w:val="22"/>
        </w:rPr>
        <w:t>2013</w:t>
      </w:r>
      <w:r w:rsidRPr="00B011BF">
        <w:rPr>
          <w:szCs w:val="22"/>
        </w:rPr>
        <w:t>)</w:t>
      </w:r>
    </w:p>
    <w:p w:rsidR="00050387" w:rsidRPr="00AA7CD9" w:rsidRDefault="00050387" w:rsidP="00AA7CD9">
      <w:pPr>
        <w:pStyle w:val="Level1"/>
        <w:numPr>
          <w:ilvl w:val="1"/>
          <w:numId w:val="9"/>
        </w:numPr>
        <w:tabs>
          <w:tab w:val="left" w:pos="1440"/>
          <w:tab w:val="left" w:pos="2160"/>
          <w:tab w:val="left" w:pos="2880"/>
        </w:tabs>
        <w:rPr>
          <w:i/>
          <w:iCs/>
          <w:szCs w:val="22"/>
        </w:rPr>
      </w:pPr>
      <w:r w:rsidRPr="00D93F42">
        <w:rPr>
          <w:szCs w:val="22"/>
        </w:rPr>
        <w:t>Office of the Deputy Director for Infectious Diseases</w:t>
      </w:r>
      <w:r w:rsidR="00802966">
        <w:rPr>
          <w:szCs w:val="22"/>
        </w:rPr>
        <w:t xml:space="preserve"> </w:t>
      </w:r>
      <w:r w:rsidR="00636970">
        <w:rPr>
          <w:szCs w:val="22"/>
        </w:rPr>
        <w:t>–</w:t>
      </w:r>
      <w:r w:rsidRPr="00D93F42">
        <w:rPr>
          <w:szCs w:val="22"/>
        </w:rPr>
        <w:t xml:space="preserve"> Consultant and Facilitator (20</w:t>
      </w:r>
      <w:r w:rsidR="00975483">
        <w:rPr>
          <w:szCs w:val="22"/>
        </w:rPr>
        <w:t>13</w:t>
      </w:r>
      <w:r w:rsidRPr="00D93F42">
        <w:rPr>
          <w:szCs w:val="22"/>
        </w:rPr>
        <w:t>)</w:t>
      </w:r>
    </w:p>
    <w:p w:rsidR="00AA7CD9" w:rsidRPr="00D93F42" w:rsidRDefault="00AA7CD9" w:rsidP="00AA7CD9">
      <w:pPr>
        <w:pStyle w:val="Level1"/>
        <w:numPr>
          <w:ilvl w:val="1"/>
          <w:numId w:val="9"/>
        </w:numPr>
        <w:tabs>
          <w:tab w:val="left" w:pos="1440"/>
          <w:tab w:val="left" w:pos="2160"/>
          <w:tab w:val="left" w:pos="2880"/>
        </w:tabs>
        <w:rPr>
          <w:i/>
          <w:iCs/>
          <w:szCs w:val="22"/>
        </w:rPr>
      </w:pPr>
      <w:r w:rsidRPr="00D93F42">
        <w:rPr>
          <w:szCs w:val="22"/>
        </w:rPr>
        <w:t>National Center for Zoonotic, Enteric, and Vector-borne Diseases</w:t>
      </w:r>
      <w:r w:rsidR="00802966">
        <w:rPr>
          <w:szCs w:val="22"/>
        </w:rPr>
        <w:t xml:space="preserve"> </w:t>
      </w:r>
      <w:r w:rsidR="00636970">
        <w:rPr>
          <w:szCs w:val="22"/>
        </w:rPr>
        <w:t>–</w:t>
      </w:r>
      <w:r w:rsidRPr="00D93F42">
        <w:rPr>
          <w:szCs w:val="22"/>
        </w:rPr>
        <w:t xml:space="preserve"> Consultant and Facilitator (2008-2009)</w:t>
      </w:r>
    </w:p>
    <w:p w:rsidR="00A144A4" w:rsidRPr="00B011BF" w:rsidRDefault="00A144A4" w:rsidP="00B011BF">
      <w:pPr>
        <w:pStyle w:val="Level1"/>
        <w:numPr>
          <w:ilvl w:val="0"/>
          <w:numId w:val="9"/>
        </w:numPr>
        <w:tabs>
          <w:tab w:val="left" w:pos="1440"/>
          <w:tab w:val="left" w:pos="2160"/>
          <w:tab w:val="left" w:pos="2880"/>
        </w:tabs>
        <w:rPr>
          <w:i/>
          <w:iCs/>
          <w:szCs w:val="22"/>
        </w:rPr>
      </w:pPr>
      <w:r w:rsidRPr="00802966">
        <w:rPr>
          <w:szCs w:val="22"/>
        </w:rPr>
        <w:t>University of Georgia, Athens</w:t>
      </w:r>
      <w:r w:rsidR="00636970">
        <w:rPr>
          <w:szCs w:val="22"/>
        </w:rPr>
        <w:t>, GA</w:t>
      </w:r>
      <w:r w:rsidR="00802966">
        <w:rPr>
          <w:szCs w:val="22"/>
        </w:rPr>
        <w:t xml:space="preserve"> </w:t>
      </w:r>
      <w:r w:rsidR="00B011BF">
        <w:rPr>
          <w:szCs w:val="22"/>
        </w:rPr>
        <w:t>–</w:t>
      </w:r>
      <w:r w:rsidR="00802966" w:rsidRPr="00B011BF">
        <w:rPr>
          <w:szCs w:val="22"/>
        </w:rPr>
        <w:t xml:space="preserve"> </w:t>
      </w:r>
      <w:r w:rsidR="000C23DC" w:rsidRPr="00B011BF">
        <w:rPr>
          <w:szCs w:val="22"/>
        </w:rPr>
        <w:t xml:space="preserve">Special Assistant to the Director, </w:t>
      </w:r>
      <w:r w:rsidRPr="00B011BF">
        <w:rPr>
          <w:szCs w:val="22"/>
        </w:rPr>
        <w:t>Schistosomiasis Consortium on Research and Evaluation (2008-   )</w:t>
      </w:r>
    </w:p>
    <w:p w:rsidR="002F62AA" w:rsidRPr="00AA7CD9" w:rsidRDefault="002F62AA" w:rsidP="002F62AA">
      <w:pPr>
        <w:pStyle w:val="Level1"/>
        <w:numPr>
          <w:ilvl w:val="0"/>
          <w:numId w:val="9"/>
        </w:numPr>
        <w:tabs>
          <w:tab w:val="left" w:pos="1440"/>
          <w:tab w:val="left" w:pos="2160"/>
          <w:tab w:val="left" w:pos="2880"/>
        </w:tabs>
        <w:rPr>
          <w:i/>
          <w:iCs/>
          <w:szCs w:val="22"/>
        </w:rPr>
      </w:pPr>
      <w:r w:rsidRPr="00D93F42">
        <w:rPr>
          <w:szCs w:val="22"/>
        </w:rPr>
        <w:t xml:space="preserve">Georgia State University, </w:t>
      </w:r>
      <w:r>
        <w:rPr>
          <w:szCs w:val="22"/>
        </w:rPr>
        <w:t>Atlanta</w:t>
      </w:r>
      <w:r w:rsidR="00636970">
        <w:rPr>
          <w:szCs w:val="22"/>
        </w:rPr>
        <w:t>, GA</w:t>
      </w:r>
      <w:r w:rsidRPr="00D93F42">
        <w:rPr>
          <w:szCs w:val="22"/>
        </w:rPr>
        <w:t xml:space="preserve"> </w:t>
      </w:r>
    </w:p>
    <w:p w:rsidR="002F62AA" w:rsidRPr="00B011BF" w:rsidRDefault="002F62AA" w:rsidP="00B011BF">
      <w:pPr>
        <w:pStyle w:val="Level1"/>
        <w:numPr>
          <w:ilvl w:val="1"/>
          <w:numId w:val="9"/>
        </w:numPr>
        <w:tabs>
          <w:tab w:val="left" w:pos="1440"/>
          <w:tab w:val="left" w:pos="2160"/>
          <w:tab w:val="left" w:pos="2880"/>
        </w:tabs>
        <w:rPr>
          <w:i/>
          <w:iCs/>
          <w:szCs w:val="22"/>
        </w:rPr>
      </w:pPr>
      <w:r>
        <w:rPr>
          <w:szCs w:val="22"/>
        </w:rPr>
        <w:t xml:space="preserve">Center for Healthy Development </w:t>
      </w:r>
      <w:r w:rsidR="00B011BF">
        <w:rPr>
          <w:szCs w:val="22"/>
        </w:rPr>
        <w:t>–</w:t>
      </w:r>
      <w:r w:rsidRPr="00B011BF">
        <w:rPr>
          <w:szCs w:val="22"/>
        </w:rPr>
        <w:t xml:space="preserve"> Special Assistant for Program Strategy and Planning </w:t>
      </w:r>
    </w:p>
    <w:p w:rsidR="002F62AA" w:rsidRPr="00AA7CD9" w:rsidRDefault="002F62AA" w:rsidP="002F62AA">
      <w:pPr>
        <w:pStyle w:val="Level1"/>
        <w:tabs>
          <w:tab w:val="left" w:pos="1440"/>
          <w:tab w:val="left" w:pos="2160"/>
          <w:tab w:val="left" w:pos="2880"/>
        </w:tabs>
        <w:ind w:left="1080" w:firstLine="0"/>
        <w:rPr>
          <w:i/>
          <w:iCs/>
          <w:szCs w:val="22"/>
        </w:rPr>
      </w:pPr>
      <w:r w:rsidRPr="00D93F42">
        <w:rPr>
          <w:szCs w:val="22"/>
        </w:rPr>
        <w:t>(2008-</w:t>
      </w:r>
      <w:r>
        <w:rPr>
          <w:szCs w:val="22"/>
        </w:rPr>
        <w:t>2013)</w:t>
      </w:r>
    </w:p>
    <w:p w:rsidR="002F62AA" w:rsidRPr="00D93F42" w:rsidRDefault="002F62AA" w:rsidP="002F62AA">
      <w:pPr>
        <w:pStyle w:val="Level1"/>
        <w:numPr>
          <w:ilvl w:val="1"/>
          <w:numId w:val="9"/>
        </w:numPr>
        <w:tabs>
          <w:tab w:val="left" w:pos="1440"/>
          <w:tab w:val="left" w:pos="2160"/>
          <w:tab w:val="left" w:pos="2880"/>
        </w:tabs>
        <w:rPr>
          <w:i/>
          <w:iCs/>
          <w:szCs w:val="22"/>
        </w:rPr>
      </w:pPr>
      <w:r>
        <w:rPr>
          <w:szCs w:val="22"/>
        </w:rPr>
        <w:t xml:space="preserve">Institute for Public Health </w:t>
      </w:r>
      <w:r w:rsidR="00636970">
        <w:rPr>
          <w:szCs w:val="22"/>
        </w:rPr>
        <w:t>–</w:t>
      </w:r>
      <w:r>
        <w:rPr>
          <w:szCs w:val="22"/>
        </w:rPr>
        <w:t xml:space="preserve"> </w:t>
      </w:r>
      <w:r w:rsidRPr="00D93F42">
        <w:rPr>
          <w:szCs w:val="22"/>
        </w:rPr>
        <w:t>Consultant and Facilitator (2006)</w:t>
      </w:r>
    </w:p>
    <w:p w:rsidR="009F3A17" w:rsidRPr="009F3A17" w:rsidRDefault="00A51301" w:rsidP="00B011BF">
      <w:pPr>
        <w:pStyle w:val="Level1"/>
        <w:numPr>
          <w:ilvl w:val="0"/>
          <w:numId w:val="9"/>
        </w:numPr>
        <w:tabs>
          <w:tab w:val="left" w:pos="1440"/>
          <w:tab w:val="left" w:pos="2160"/>
          <w:tab w:val="left" w:pos="2880"/>
        </w:tabs>
        <w:rPr>
          <w:i/>
          <w:iCs/>
          <w:szCs w:val="22"/>
        </w:rPr>
      </w:pPr>
      <w:r w:rsidRPr="00802966">
        <w:rPr>
          <w:szCs w:val="22"/>
        </w:rPr>
        <w:t>Emory University, Atlanta</w:t>
      </w:r>
      <w:r w:rsidR="00636970">
        <w:rPr>
          <w:szCs w:val="22"/>
        </w:rPr>
        <w:t>, GA</w:t>
      </w:r>
      <w:r w:rsidR="00802966">
        <w:rPr>
          <w:szCs w:val="22"/>
        </w:rPr>
        <w:t xml:space="preserve"> </w:t>
      </w:r>
    </w:p>
    <w:p w:rsidR="009F3A17" w:rsidRPr="009F3A17" w:rsidRDefault="009F3A17" w:rsidP="009F3A17">
      <w:pPr>
        <w:pStyle w:val="Level1"/>
        <w:numPr>
          <w:ilvl w:val="1"/>
          <w:numId w:val="9"/>
        </w:numPr>
        <w:tabs>
          <w:tab w:val="left" w:pos="1440"/>
          <w:tab w:val="left" w:pos="2160"/>
          <w:tab w:val="left" w:pos="2880"/>
        </w:tabs>
        <w:rPr>
          <w:i/>
          <w:iCs/>
          <w:szCs w:val="22"/>
        </w:rPr>
      </w:pPr>
      <w:r>
        <w:rPr>
          <w:iCs/>
          <w:szCs w:val="22"/>
        </w:rPr>
        <w:t>Consultant on the future of the Emory Global Health Institute (2019)</w:t>
      </w:r>
    </w:p>
    <w:p w:rsidR="00AA7CD9" w:rsidRPr="00E45617" w:rsidRDefault="00E75528" w:rsidP="009F3A17">
      <w:pPr>
        <w:pStyle w:val="Level1"/>
        <w:numPr>
          <w:ilvl w:val="1"/>
          <w:numId w:val="9"/>
        </w:numPr>
        <w:tabs>
          <w:tab w:val="left" w:pos="1440"/>
          <w:tab w:val="left" w:pos="2160"/>
          <w:tab w:val="left" w:pos="2880"/>
        </w:tabs>
        <w:rPr>
          <w:i/>
          <w:iCs/>
          <w:szCs w:val="22"/>
        </w:rPr>
      </w:pPr>
      <w:r w:rsidRPr="00B011BF">
        <w:rPr>
          <w:szCs w:val="22"/>
        </w:rPr>
        <w:t>S</w:t>
      </w:r>
      <w:r w:rsidR="00D71D15" w:rsidRPr="00B011BF">
        <w:rPr>
          <w:szCs w:val="22"/>
        </w:rPr>
        <w:t xml:space="preserve">enior Advisor </w:t>
      </w:r>
      <w:r w:rsidRPr="00B011BF">
        <w:rPr>
          <w:szCs w:val="22"/>
        </w:rPr>
        <w:t xml:space="preserve">for Public Health Practice </w:t>
      </w:r>
      <w:r w:rsidR="00D71D15" w:rsidRPr="00B011BF">
        <w:rPr>
          <w:szCs w:val="22"/>
        </w:rPr>
        <w:t>t</w:t>
      </w:r>
      <w:r w:rsidRPr="00B011BF">
        <w:rPr>
          <w:szCs w:val="22"/>
        </w:rPr>
        <w:t>o</w:t>
      </w:r>
      <w:r w:rsidR="00A51301" w:rsidRPr="00B011BF">
        <w:rPr>
          <w:szCs w:val="22"/>
        </w:rPr>
        <w:t xml:space="preserve"> the </w:t>
      </w:r>
      <w:r w:rsidR="00E45617">
        <w:rPr>
          <w:szCs w:val="22"/>
        </w:rPr>
        <w:t xml:space="preserve">US Office of the </w:t>
      </w:r>
      <w:r w:rsidR="00A51301" w:rsidRPr="00B011BF">
        <w:rPr>
          <w:szCs w:val="22"/>
        </w:rPr>
        <w:t xml:space="preserve">International Association of </w:t>
      </w:r>
      <w:r w:rsidRPr="00B011BF">
        <w:rPr>
          <w:szCs w:val="22"/>
        </w:rPr>
        <w:t xml:space="preserve">National </w:t>
      </w:r>
      <w:r w:rsidR="00A51301" w:rsidRPr="00B011BF">
        <w:rPr>
          <w:szCs w:val="22"/>
        </w:rPr>
        <w:t>Public Health Institutes</w:t>
      </w:r>
      <w:r w:rsidR="00242C91" w:rsidRPr="00B011BF">
        <w:rPr>
          <w:szCs w:val="22"/>
        </w:rPr>
        <w:t xml:space="preserve"> (IANPHI</w:t>
      </w:r>
      <w:r w:rsidR="00040EF3" w:rsidRPr="00B011BF">
        <w:rPr>
          <w:szCs w:val="22"/>
        </w:rPr>
        <w:t>)</w:t>
      </w:r>
      <w:r w:rsidR="00242C91" w:rsidRPr="00B011BF">
        <w:rPr>
          <w:szCs w:val="22"/>
        </w:rPr>
        <w:t xml:space="preserve"> </w:t>
      </w:r>
      <w:r w:rsidR="00A51301" w:rsidRPr="00B011BF">
        <w:rPr>
          <w:szCs w:val="22"/>
        </w:rPr>
        <w:t>(2006</w:t>
      </w:r>
      <w:r w:rsidR="00A050B5" w:rsidRPr="00B011BF">
        <w:rPr>
          <w:szCs w:val="22"/>
        </w:rPr>
        <w:t>-</w:t>
      </w:r>
      <w:r w:rsidR="00D95144" w:rsidRPr="00B011BF">
        <w:rPr>
          <w:szCs w:val="22"/>
        </w:rPr>
        <w:t xml:space="preserve">    </w:t>
      </w:r>
      <w:r w:rsidR="00A050B5" w:rsidRPr="00B011BF">
        <w:rPr>
          <w:szCs w:val="22"/>
        </w:rPr>
        <w:t>)</w:t>
      </w:r>
    </w:p>
    <w:p w:rsidR="00A050B5" w:rsidRPr="00B011BF" w:rsidRDefault="00A050B5" w:rsidP="00B011BF">
      <w:pPr>
        <w:pStyle w:val="Level1"/>
        <w:numPr>
          <w:ilvl w:val="0"/>
          <w:numId w:val="9"/>
        </w:numPr>
        <w:tabs>
          <w:tab w:val="left" w:pos="1440"/>
          <w:tab w:val="left" w:pos="2160"/>
          <w:tab w:val="left" w:pos="2880"/>
        </w:tabs>
        <w:rPr>
          <w:i/>
          <w:iCs/>
          <w:szCs w:val="22"/>
        </w:rPr>
      </w:pPr>
      <w:r w:rsidRPr="00802966">
        <w:rPr>
          <w:szCs w:val="22"/>
        </w:rPr>
        <w:t>Marcus Institute, Atlanta</w:t>
      </w:r>
      <w:r w:rsidR="00093CFC">
        <w:rPr>
          <w:szCs w:val="22"/>
        </w:rPr>
        <w:t>, GA</w:t>
      </w:r>
      <w:r w:rsidR="00802966">
        <w:rPr>
          <w:szCs w:val="22"/>
        </w:rPr>
        <w:t xml:space="preserve"> </w:t>
      </w:r>
      <w:r w:rsidR="00B011BF">
        <w:rPr>
          <w:szCs w:val="22"/>
        </w:rPr>
        <w:t>–</w:t>
      </w:r>
      <w:r w:rsidR="00802966" w:rsidRPr="00B011BF">
        <w:rPr>
          <w:szCs w:val="22"/>
        </w:rPr>
        <w:t xml:space="preserve"> </w:t>
      </w:r>
      <w:r w:rsidRPr="00B011BF">
        <w:rPr>
          <w:szCs w:val="22"/>
        </w:rPr>
        <w:t>Special Assistant</w:t>
      </w:r>
      <w:r w:rsidR="0046795C" w:rsidRPr="00B011BF">
        <w:rPr>
          <w:szCs w:val="22"/>
        </w:rPr>
        <w:t xml:space="preserve"> for Program Strategy and Planning </w:t>
      </w:r>
      <w:r w:rsidRPr="00B011BF">
        <w:rPr>
          <w:szCs w:val="22"/>
        </w:rPr>
        <w:t>(2006-</w:t>
      </w:r>
      <w:r w:rsidR="008A59F4" w:rsidRPr="00B011BF">
        <w:rPr>
          <w:szCs w:val="22"/>
        </w:rPr>
        <w:t>2008</w:t>
      </w:r>
      <w:r w:rsidRPr="00B011BF">
        <w:rPr>
          <w:szCs w:val="22"/>
        </w:rPr>
        <w:t>)</w:t>
      </w:r>
    </w:p>
    <w:p w:rsidR="00824941" w:rsidRPr="00D93F42" w:rsidRDefault="00824941" w:rsidP="00F16F0B">
      <w:pPr>
        <w:pStyle w:val="Level1"/>
        <w:numPr>
          <w:ilvl w:val="0"/>
          <w:numId w:val="9"/>
        </w:numPr>
        <w:tabs>
          <w:tab w:val="left" w:pos="1440"/>
          <w:tab w:val="left" w:pos="2160"/>
          <w:tab w:val="left" w:pos="2880"/>
        </w:tabs>
        <w:rPr>
          <w:i/>
          <w:iCs/>
          <w:szCs w:val="22"/>
        </w:rPr>
      </w:pPr>
      <w:r w:rsidRPr="00D93F42">
        <w:rPr>
          <w:szCs w:val="22"/>
        </w:rPr>
        <w:t>East School, Portland, M</w:t>
      </w:r>
      <w:r w:rsidR="00093CFC">
        <w:rPr>
          <w:szCs w:val="22"/>
        </w:rPr>
        <w:t>E</w:t>
      </w:r>
      <w:r w:rsidR="00802966">
        <w:rPr>
          <w:szCs w:val="22"/>
        </w:rPr>
        <w:t xml:space="preserve"> </w:t>
      </w:r>
      <w:r w:rsidR="00636970">
        <w:rPr>
          <w:szCs w:val="22"/>
        </w:rPr>
        <w:t>–</w:t>
      </w:r>
      <w:r w:rsidRPr="00D93F42">
        <w:rPr>
          <w:szCs w:val="22"/>
        </w:rPr>
        <w:t xml:space="preserve"> Executive Coach (2006-</w:t>
      </w:r>
      <w:r w:rsidR="00F16F0B" w:rsidRPr="00D93F42">
        <w:rPr>
          <w:szCs w:val="22"/>
        </w:rPr>
        <w:t>2008</w:t>
      </w:r>
      <w:r w:rsidRPr="00D93F42">
        <w:rPr>
          <w:szCs w:val="22"/>
        </w:rPr>
        <w:t>)</w:t>
      </w:r>
    </w:p>
    <w:p w:rsidR="00A51301" w:rsidRPr="00D93F42" w:rsidRDefault="00A51301">
      <w:pPr>
        <w:pStyle w:val="Level1"/>
        <w:numPr>
          <w:ilvl w:val="0"/>
          <w:numId w:val="9"/>
        </w:numPr>
        <w:tabs>
          <w:tab w:val="left" w:pos="1440"/>
          <w:tab w:val="left" w:pos="2160"/>
          <w:tab w:val="left" w:pos="2880"/>
        </w:tabs>
        <w:rPr>
          <w:i/>
          <w:iCs/>
          <w:szCs w:val="22"/>
        </w:rPr>
      </w:pPr>
      <w:r w:rsidRPr="00D93F42">
        <w:rPr>
          <w:szCs w:val="22"/>
        </w:rPr>
        <w:t>Home Safety Council, Washington DC</w:t>
      </w:r>
      <w:r w:rsidR="00802966">
        <w:rPr>
          <w:szCs w:val="22"/>
        </w:rPr>
        <w:t xml:space="preserve"> </w:t>
      </w:r>
      <w:r w:rsidR="00636970">
        <w:rPr>
          <w:szCs w:val="22"/>
        </w:rPr>
        <w:t>–</w:t>
      </w:r>
      <w:r w:rsidRPr="00D93F42">
        <w:rPr>
          <w:szCs w:val="22"/>
        </w:rPr>
        <w:t xml:space="preserve"> Consultant and Facilitator (2006)</w:t>
      </w:r>
    </w:p>
    <w:p w:rsidR="00A51301" w:rsidRPr="00D93F42" w:rsidRDefault="00A51301">
      <w:pPr>
        <w:pStyle w:val="Level1"/>
        <w:numPr>
          <w:ilvl w:val="0"/>
          <w:numId w:val="9"/>
        </w:numPr>
        <w:tabs>
          <w:tab w:val="left" w:pos="1440"/>
          <w:tab w:val="left" w:pos="2160"/>
          <w:tab w:val="left" w:pos="2880"/>
        </w:tabs>
        <w:rPr>
          <w:i/>
          <w:iCs/>
          <w:szCs w:val="22"/>
        </w:rPr>
      </w:pPr>
      <w:r w:rsidRPr="00D93F42">
        <w:rPr>
          <w:szCs w:val="22"/>
        </w:rPr>
        <w:t>Prevent Institute, University of North Carolina, Chapel Hill</w:t>
      </w:r>
      <w:r w:rsidR="00636970">
        <w:rPr>
          <w:szCs w:val="22"/>
        </w:rPr>
        <w:t>, NC –</w:t>
      </w:r>
      <w:r w:rsidRPr="00D93F42">
        <w:rPr>
          <w:szCs w:val="22"/>
        </w:rPr>
        <w:t xml:space="preserve"> Public Health Coach (2005)</w:t>
      </w:r>
    </w:p>
    <w:p w:rsidR="00A51301" w:rsidRPr="00B011BF" w:rsidRDefault="00A51301" w:rsidP="00B011BF">
      <w:pPr>
        <w:pStyle w:val="Level1"/>
        <w:numPr>
          <w:ilvl w:val="0"/>
          <w:numId w:val="9"/>
        </w:numPr>
        <w:tabs>
          <w:tab w:val="left" w:pos="1440"/>
          <w:tab w:val="left" w:pos="2160"/>
          <w:tab w:val="left" w:pos="2880"/>
        </w:tabs>
        <w:rPr>
          <w:i/>
          <w:iCs/>
          <w:szCs w:val="22"/>
        </w:rPr>
      </w:pPr>
      <w:r w:rsidRPr="00D93F42">
        <w:rPr>
          <w:szCs w:val="22"/>
        </w:rPr>
        <w:lastRenderedPageBreak/>
        <w:t>Juvenile Justice Fund</w:t>
      </w:r>
      <w:r w:rsidR="00F72C6F">
        <w:rPr>
          <w:szCs w:val="22"/>
        </w:rPr>
        <w:t>,</w:t>
      </w:r>
      <w:r w:rsidRPr="00D93F42">
        <w:rPr>
          <w:szCs w:val="22"/>
        </w:rPr>
        <w:t xml:space="preserve"> Atlanta</w:t>
      </w:r>
      <w:r w:rsidR="00093CFC">
        <w:rPr>
          <w:szCs w:val="22"/>
        </w:rPr>
        <w:t>, GA</w:t>
      </w:r>
      <w:r w:rsidR="00802966">
        <w:rPr>
          <w:szCs w:val="22"/>
        </w:rPr>
        <w:t xml:space="preserve"> </w:t>
      </w:r>
      <w:r w:rsidR="00B011BF">
        <w:rPr>
          <w:szCs w:val="22"/>
        </w:rPr>
        <w:t>–</w:t>
      </w:r>
      <w:r w:rsidRPr="00B011BF">
        <w:rPr>
          <w:szCs w:val="22"/>
        </w:rPr>
        <w:t xml:space="preserve"> Consultant and Facilitator (2005-2006)</w:t>
      </w:r>
    </w:p>
    <w:p w:rsidR="00A51301" w:rsidRPr="00B011BF" w:rsidRDefault="00A51301" w:rsidP="00B011BF">
      <w:pPr>
        <w:pStyle w:val="Level1"/>
        <w:numPr>
          <w:ilvl w:val="0"/>
          <w:numId w:val="9"/>
        </w:numPr>
        <w:tabs>
          <w:tab w:val="left" w:pos="1440"/>
          <w:tab w:val="left" w:pos="2160"/>
          <w:tab w:val="left" w:pos="2880"/>
        </w:tabs>
        <w:rPr>
          <w:i/>
          <w:iCs/>
          <w:szCs w:val="22"/>
        </w:rPr>
      </w:pPr>
      <w:r w:rsidRPr="00D93F42">
        <w:rPr>
          <w:szCs w:val="22"/>
        </w:rPr>
        <w:t>The Galloway School, Atlanta</w:t>
      </w:r>
      <w:r w:rsidR="00093CFC">
        <w:rPr>
          <w:szCs w:val="22"/>
        </w:rPr>
        <w:t>, GA</w:t>
      </w:r>
      <w:r w:rsidR="00802966">
        <w:rPr>
          <w:szCs w:val="22"/>
        </w:rPr>
        <w:t xml:space="preserve"> </w:t>
      </w:r>
      <w:r w:rsidR="00B011BF">
        <w:rPr>
          <w:szCs w:val="22"/>
        </w:rPr>
        <w:t>–</w:t>
      </w:r>
      <w:r w:rsidRPr="00B011BF">
        <w:rPr>
          <w:szCs w:val="22"/>
        </w:rPr>
        <w:t xml:space="preserve"> Substitute Teacher (2005, 2006)</w:t>
      </w:r>
    </w:p>
    <w:p w:rsidR="00FF1F06" w:rsidRPr="00B011BF" w:rsidRDefault="00FF1F06" w:rsidP="00B011BF">
      <w:pPr>
        <w:pStyle w:val="Level1"/>
        <w:numPr>
          <w:ilvl w:val="0"/>
          <w:numId w:val="9"/>
        </w:numPr>
        <w:tabs>
          <w:tab w:val="left" w:pos="1440"/>
          <w:tab w:val="left" w:pos="2160"/>
          <w:tab w:val="left" w:pos="2880"/>
        </w:tabs>
        <w:rPr>
          <w:i/>
          <w:iCs/>
          <w:szCs w:val="22"/>
        </w:rPr>
      </w:pPr>
      <w:r w:rsidRPr="00D93F42">
        <w:rPr>
          <w:szCs w:val="22"/>
        </w:rPr>
        <w:t>Healthcare Georgia Foundation, Atlanta</w:t>
      </w:r>
      <w:r w:rsidR="00093CFC">
        <w:rPr>
          <w:szCs w:val="22"/>
        </w:rPr>
        <w:t>, GA</w:t>
      </w:r>
      <w:r w:rsidR="00802966">
        <w:rPr>
          <w:szCs w:val="22"/>
        </w:rPr>
        <w:t xml:space="preserve"> </w:t>
      </w:r>
      <w:r w:rsidR="00B011BF">
        <w:rPr>
          <w:szCs w:val="22"/>
        </w:rPr>
        <w:t>–</w:t>
      </w:r>
      <w:r w:rsidR="00802966" w:rsidRPr="00B011BF">
        <w:rPr>
          <w:szCs w:val="22"/>
        </w:rPr>
        <w:t xml:space="preserve"> </w:t>
      </w:r>
      <w:r w:rsidRPr="00B011BF">
        <w:rPr>
          <w:szCs w:val="22"/>
        </w:rPr>
        <w:t>Grant Reviewer (2004, 2006), Consultant on Trauma Systems (2006)</w:t>
      </w:r>
    </w:p>
    <w:p w:rsidR="00A51301" w:rsidRPr="00B011BF" w:rsidRDefault="00A51301" w:rsidP="00B011BF">
      <w:pPr>
        <w:pStyle w:val="Level1"/>
        <w:numPr>
          <w:ilvl w:val="0"/>
          <w:numId w:val="9"/>
        </w:numPr>
        <w:tabs>
          <w:tab w:val="left" w:pos="1440"/>
          <w:tab w:val="left" w:pos="2160"/>
          <w:tab w:val="left" w:pos="2880"/>
        </w:tabs>
        <w:rPr>
          <w:i/>
          <w:iCs/>
          <w:szCs w:val="22"/>
        </w:rPr>
      </w:pPr>
      <w:r w:rsidRPr="00D93F42">
        <w:rPr>
          <w:szCs w:val="22"/>
        </w:rPr>
        <w:t>Alston &amp; Bird, LLP, Atlanta</w:t>
      </w:r>
      <w:r w:rsidR="00093CFC">
        <w:rPr>
          <w:szCs w:val="22"/>
        </w:rPr>
        <w:t>, GA</w:t>
      </w:r>
      <w:r w:rsidR="00802966">
        <w:rPr>
          <w:szCs w:val="22"/>
        </w:rPr>
        <w:t xml:space="preserve"> </w:t>
      </w:r>
      <w:r w:rsidR="00B011BF">
        <w:rPr>
          <w:szCs w:val="22"/>
        </w:rPr>
        <w:t>–</w:t>
      </w:r>
      <w:r w:rsidRPr="00B011BF">
        <w:rPr>
          <w:szCs w:val="22"/>
        </w:rPr>
        <w:t xml:space="preserve"> Environmental Public Health Consultant (2004)</w:t>
      </w:r>
    </w:p>
    <w:p w:rsidR="002B6553" w:rsidRPr="002B6553" w:rsidRDefault="00A51301" w:rsidP="00A64AAF">
      <w:pPr>
        <w:pStyle w:val="Level1"/>
        <w:numPr>
          <w:ilvl w:val="0"/>
          <w:numId w:val="9"/>
        </w:numPr>
        <w:tabs>
          <w:tab w:val="left" w:pos="720"/>
          <w:tab w:val="left" w:pos="1440"/>
          <w:tab w:val="left" w:pos="2160"/>
          <w:tab w:val="left" w:pos="2880"/>
        </w:tabs>
        <w:rPr>
          <w:iCs/>
          <w:szCs w:val="22"/>
        </w:rPr>
      </w:pPr>
      <w:r w:rsidRPr="002B6553">
        <w:rPr>
          <w:szCs w:val="22"/>
        </w:rPr>
        <w:t>Southwire</w:t>
      </w:r>
      <w:r w:rsidR="00802966" w:rsidRPr="002B6553">
        <w:rPr>
          <w:szCs w:val="22"/>
        </w:rPr>
        <w:t xml:space="preserve"> </w:t>
      </w:r>
      <w:r w:rsidRPr="002B6553">
        <w:rPr>
          <w:szCs w:val="22"/>
        </w:rPr>
        <w:t>Company, Carrollton, G</w:t>
      </w:r>
      <w:r w:rsidR="00093CFC">
        <w:rPr>
          <w:szCs w:val="22"/>
        </w:rPr>
        <w:t>A</w:t>
      </w:r>
      <w:r w:rsidR="00802966" w:rsidRPr="002B6553">
        <w:rPr>
          <w:szCs w:val="22"/>
        </w:rPr>
        <w:t xml:space="preserve"> </w:t>
      </w:r>
      <w:r w:rsidR="00B011BF" w:rsidRPr="002B6553">
        <w:rPr>
          <w:szCs w:val="22"/>
        </w:rPr>
        <w:t>–</w:t>
      </w:r>
      <w:r w:rsidRPr="002B6553">
        <w:rPr>
          <w:szCs w:val="22"/>
        </w:rPr>
        <w:t xml:space="preserve"> Environmental Public Health Consultant (2004)</w:t>
      </w:r>
    </w:p>
    <w:p w:rsidR="002B6553" w:rsidRDefault="002B6553" w:rsidP="002B6553">
      <w:pPr>
        <w:pStyle w:val="Level1"/>
        <w:tabs>
          <w:tab w:val="left" w:pos="720"/>
          <w:tab w:val="left" w:pos="1440"/>
          <w:tab w:val="left" w:pos="2160"/>
          <w:tab w:val="left" w:pos="2880"/>
        </w:tabs>
        <w:ind w:left="0" w:firstLine="0"/>
        <w:rPr>
          <w:iCs/>
          <w:szCs w:val="22"/>
        </w:rPr>
      </w:pPr>
    </w:p>
    <w:p w:rsidR="00A51301" w:rsidRPr="002B6553" w:rsidRDefault="00330ADE" w:rsidP="009F3A17">
      <w:pPr>
        <w:pStyle w:val="Heading3"/>
      </w:pPr>
      <w:r w:rsidRPr="002B6553">
        <w:t>Centers for Disease Control and Prevention (</w:t>
      </w:r>
      <w:r w:rsidR="00A51301" w:rsidRPr="002B6553">
        <w:t>CDC</w:t>
      </w:r>
      <w:r w:rsidRPr="002B6553">
        <w:t>)</w:t>
      </w:r>
      <w:r w:rsidR="00A51301" w:rsidRPr="002B6553">
        <w:t>—1984-2004</w:t>
      </w:r>
    </w:p>
    <w:p w:rsidR="00A51301" w:rsidRPr="00D93F42" w:rsidRDefault="00A050B5" w:rsidP="005E52EC">
      <w:pPr>
        <w:tabs>
          <w:tab w:val="left" w:pos="720"/>
          <w:tab w:val="left" w:pos="1440"/>
          <w:tab w:val="left" w:pos="2160"/>
          <w:tab w:val="left" w:pos="2880"/>
        </w:tabs>
        <w:rPr>
          <w:szCs w:val="22"/>
        </w:rPr>
      </w:pPr>
      <w:r w:rsidRPr="00D93F42">
        <w:rPr>
          <w:szCs w:val="22"/>
        </w:rPr>
        <w:t xml:space="preserve">Retired from the </w:t>
      </w:r>
      <w:r w:rsidR="00A51301" w:rsidRPr="00D93F42">
        <w:rPr>
          <w:szCs w:val="22"/>
        </w:rPr>
        <w:t>U.S. Public Health Service (USPHS) as Captain (</w:t>
      </w:r>
      <w:r w:rsidR="005E52EC" w:rsidRPr="00D93F42">
        <w:rPr>
          <w:szCs w:val="22"/>
        </w:rPr>
        <w:t>O</w:t>
      </w:r>
      <w:r w:rsidR="00A51301" w:rsidRPr="00D93F42">
        <w:rPr>
          <w:szCs w:val="22"/>
        </w:rPr>
        <w:t>-6).</w:t>
      </w:r>
    </w:p>
    <w:p w:rsidR="000941A8" w:rsidRPr="00D93F42" w:rsidRDefault="00A51301" w:rsidP="00907034">
      <w:pPr>
        <w:pStyle w:val="Heading4"/>
      </w:pPr>
      <w:r w:rsidRPr="00D93F42">
        <w:t>Director, National Center for Injury Prevention and Control—2000-July 2004</w:t>
      </w:r>
    </w:p>
    <w:p w:rsidR="000941A8" w:rsidRPr="00C508DC" w:rsidRDefault="00A51301" w:rsidP="00902BCE">
      <w:pPr>
        <w:pStyle w:val="BodyText"/>
        <w:ind w:left="288"/>
        <w:rPr>
          <w:rFonts w:cs="Calibri"/>
          <w:i/>
          <w:szCs w:val="22"/>
        </w:rPr>
      </w:pPr>
      <w:r w:rsidRPr="00C508DC">
        <w:rPr>
          <w:rFonts w:cs="Calibri"/>
          <w:szCs w:val="22"/>
        </w:rPr>
        <w:t>Provided leadership for public health efforts to prevent unintentional injuries (for example, from car crashes and fires) and violence in the United States and internationally</w:t>
      </w:r>
      <w:r w:rsidR="00324C1F" w:rsidRPr="00C508DC">
        <w:rPr>
          <w:rFonts w:cs="Calibri"/>
          <w:szCs w:val="22"/>
        </w:rPr>
        <w:t>.</w:t>
      </w:r>
    </w:p>
    <w:p w:rsidR="00A51301" w:rsidRPr="00C508DC" w:rsidRDefault="00A51301" w:rsidP="00902BCE">
      <w:pPr>
        <w:pStyle w:val="BodyText"/>
        <w:ind w:left="288"/>
        <w:rPr>
          <w:rFonts w:cs="Calibri"/>
          <w:i/>
          <w:szCs w:val="22"/>
        </w:rPr>
      </w:pPr>
      <w:r w:rsidRPr="00C508DC">
        <w:rPr>
          <w:rFonts w:cs="Calibri"/>
          <w:szCs w:val="22"/>
        </w:rPr>
        <w:t xml:space="preserve">Directed a 250-person organization with a $154 million annual budget.  </w:t>
      </w:r>
    </w:p>
    <w:p w:rsidR="00A51301" w:rsidRPr="00902BCE" w:rsidRDefault="00A51301" w:rsidP="00907034">
      <w:pPr>
        <w:pStyle w:val="Heading4"/>
      </w:pPr>
      <w:r w:rsidRPr="00902BCE">
        <w:t>Associate Director for Medical Science, Division of Parasitic Diseases, National Center for Infectious Diseases (NCID)—1995-2000</w:t>
      </w:r>
    </w:p>
    <w:p w:rsidR="00A51301" w:rsidRPr="00D93F42" w:rsidRDefault="00A51301" w:rsidP="00E45617">
      <w:pPr>
        <w:ind w:left="288"/>
      </w:pPr>
      <w:r w:rsidRPr="00D93F42">
        <w:t>Provided scientific and management oversight for a 240-person division, including field stations in Kenya and Guatemala.</w:t>
      </w:r>
    </w:p>
    <w:p w:rsidR="00A51301" w:rsidRPr="00D93F42" w:rsidRDefault="00A51301" w:rsidP="00902BCE">
      <w:pPr>
        <w:pStyle w:val="Level1"/>
        <w:tabs>
          <w:tab w:val="left" w:pos="1440"/>
          <w:tab w:val="left" w:pos="2880"/>
        </w:tabs>
        <w:ind w:left="288" w:firstLine="0"/>
        <w:rPr>
          <w:szCs w:val="22"/>
        </w:rPr>
      </w:pPr>
      <w:r w:rsidRPr="00D93F42">
        <w:rPr>
          <w:szCs w:val="22"/>
        </w:rPr>
        <w:t xml:space="preserve">Spearheaded development of </w:t>
      </w:r>
      <w:r w:rsidRPr="00D93F42">
        <w:rPr>
          <w:i/>
          <w:szCs w:val="22"/>
        </w:rPr>
        <w:t>Preventing Emerging Infectious Diseases: A Strategy for the 21st Century</w:t>
      </w:r>
      <w:r w:rsidRPr="00D93F42">
        <w:rPr>
          <w:szCs w:val="22"/>
        </w:rPr>
        <w:t xml:space="preserve"> (published November 1998), which described CDC’s approach to addressing this public health problem. </w:t>
      </w:r>
    </w:p>
    <w:p w:rsidR="00A51301" w:rsidRPr="00D93F42" w:rsidRDefault="00A51301" w:rsidP="00907034">
      <w:pPr>
        <w:pStyle w:val="Heading4"/>
      </w:pPr>
      <w:r w:rsidRPr="00D93F42">
        <w:t>Assistant Director for Prevention, Division of Environmental Hazards and Health Effects (DEHHE), National Center for Environmental Health (NCEH)—1995</w:t>
      </w:r>
    </w:p>
    <w:p w:rsidR="00A51301" w:rsidRPr="00D93F42" w:rsidRDefault="00A51301" w:rsidP="00E45617">
      <w:pPr>
        <w:ind w:left="288"/>
      </w:pPr>
      <w:r w:rsidRPr="00D93F42">
        <w:t>Provided scientific and public health leadership for CDC’s work to reduce public health consequences of environmental exposures.</w:t>
      </w:r>
    </w:p>
    <w:p w:rsidR="00A51301" w:rsidRPr="00D93F42" w:rsidRDefault="00A51301" w:rsidP="00907034">
      <w:pPr>
        <w:pStyle w:val="Heading4"/>
      </w:pPr>
      <w:r w:rsidRPr="00D93F42">
        <w:t>Chief, Lead Poisoning Prevention Branch, DEHHE, NCEH—1990-1995</w:t>
      </w:r>
    </w:p>
    <w:p w:rsidR="00A51301" w:rsidRPr="00D93F42" w:rsidRDefault="00A51301" w:rsidP="00E45617">
      <w:pPr>
        <w:ind w:left="288"/>
      </w:pPr>
      <w:r w:rsidRPr="00D93F42">
        <w:t>Provided leadership for the United States for childhood lead poisoning prevention.</w:t>
      </w:r>
    </w:p>
    <w:p w:rsidR="00A51301" w:rsidRPr="00D93F42" w:rsidRDefault="00A51301" w:rsidP="00E45617">
      <w:pPr>
        <w:ind w:left="288"/>
      </w:pPr>
      <w:r w:rsidRPr="00D93F42">
        <w:t xml:space="preserve">Directed a branch with over 30 </w:t>
      </w:r>
      <w:r w:rsidR="00D93F42">
        <w:t>staff</w:t>
      </w:r>
      <w:r w:rsidRPr="00D93F42">
        <w:t xml:space="preserve"> and increased the budget from $4 million in FY 1990 to nearly $35 </w:t>
      </w:r>
      <w:r w:rsidR="00040EF3">
        <w:t>m</w:t>
      </w:r>
      <w:r w:rsidRPr="00D93F42">
        <w:t>illion in FY 1994.  This funding supported 37 childhood lead poisoning prevention programs</w:t>
      </w:r>
      <w:r w:rsidR="00D93F42">
        <w:t>, which</w:t>
      </w:r>
      <w:r w:rsidRPr="00D93F42">
        <w:t xml:space="preserve"> screened 1.5 million children in 1994 and identified 350,000 children </w:t>
      </w:r>
      <w:r w:rsidR="00D93F42">
        <w:t>with high levels.</w:t>
      </w:r>
    </w:p>
    <w:p w:rsidR="00A51301" w:rsidRPr="00D93F42" w:rsidRDefault="00A51301" w:rsidP="00907034">
      <w:pPr>
        <w:pStyle w:val="Heading4"/>
      </w:pPr>
      <w:r w:rsidRPr="00D93F42">
        <w:t>Medical Epidemiologist, Lead Poisoning Prevention Activity, DEHHE, NCEH—1989-1990</w:t>
      </w:r>
    </w:p>
    <w:p w:rsidR="00A51301" w:rsidRPr="00D93F42" w:rsidRDefault="00A51301" w:rsidP="00E45617">
      <w:pPr>
        <w:pStyle w:val="Level1"/>
        <w:widowControl/>
        <w:tabs>
          <w:tab w:val="left" w:pos="1440"/>
          <w:tab w:val="left" w:pos="2160"/>
          <w:tab w:val="left" w:pos="2880"/>
        </w:tabs>
        <w:ind w:left="288" w:right="176" w:firstLine="0"/>
        <w:rPr>
          <w:szCs w:val="22"/>
        </w:rPr>
      </w:pPr>
      <w:r w:rsidRPr="00E45617">
        <w:t>Developed the Lead Poisoning Prevention Branch, including a grant program to state and local agencies,</w:t>
      </w:r>
      <w:r w:rsidRPr="00D93F42">
        <w:rPr>
          <w:szCs w:val="22"/>
        </w:rPr>
        <w:t xml:space="preserve"> a research program, and surveillance.</w:t>
      </w:r>
    </w:p>
    <w:p w:rsidR="00A51301" w:rsidRPr="00D93F42" w:rsidRDefault="00A51301" w:rsidP="00907034">
      <w:pPr>
        <w:pStyle w:val="Heading4"/>
      </w:pPr>
      <w:r w:rsidRPr="00D93F42">
        <w:t>Medical Epidemiologist, Acute and Natural Hazards Studies Section, Health Studies Branch, DEHHE, NCEH (Acting Section Chief 3/87-8/87)—1986-1989</w:t>
      </w:r>
    </w:p>
    <w:p w:rsidR="00A51301" w:rsidRPr="00D93F42" w:rsidRDefault="00A51301" w:rsidP="00E45617">
      <w:pPr>
        <w:ind w:left="288"/>
      </w:pPr>
      <w:r w:rsidRPr="00D93F42">
        <w:t xml:space="preserve">Conducted and oversaw research and surveillance related to disasters. </w:t>
      </w:r>
    </w:p>
    <w:p w:rsidR="005E3954" w:rsidRPr="00D93F42" w:rsidRDefault="00A51301" w:rsidP="00907034">
      <w:pPr>
        <w:pStyle w:val="Heading4"/>
      </w:pPr>
      <w:r w:rsidRPr="00D93F42">
        <w:t>Epidemic Intelligence Service Officer and Medical Epidemiologist, Special Studies Branch, DEHHE, NCEH—1984-1986</w:t>
      </w:r>
    </w:p>
    <w:p w:rsidR="00A51301" w:rsidRPr="00D93F42" w:rsidRDefault="00A51301" w:rsidP="00E45617">
      <w:pPr>
        <w:widowControl/>
        <w:tabs>
          <w:tab w:val="left" w:pos="720"/>
          <w:tab w:val="left" w:pos="1440"/>
          <w:tab w:val="left" w:pos="2160"/>
          <w:tab w:val="left" w:pos="2880"/>
        </w:tabs>
        <w:ind w:left="288" w:right="176"/>
        <w:rPr>
          <w:szCs w:val="22"/>
        </w:rPr>
      </w:pPr>
      <w:r w:rsidRPr="00D93F42">
        <w:rPr>
          <w:szCs w:val="22"/>
        </w:rPr>
        <w:t xml:space="preserve">Conducted epidemiologic studies, e.g., documented arsenic exposure among children living in Mill </w:t>
      </w:r>
      <w:r w:rsidRPr="00E45617">
        <w:t>Creek, Montana, which resulted in relocation of people in that community, and completed a landmark study on how much soil children actually ingest, which resulted in major changes in environmental remediation decisions</w:t>
      </w:r>
      <w:r w:rsidRPr="00D93F42">
        <w:rPr>
          <w:szCs w:val="22"/>
        </w:rPr>
        <w:t xml:space="preserve"> in communities throughout the U.S.</w:t>
      </w:r>
    </w:p>
    <w:p w:rsidR="00A51301" w:rsidRPr="00D93F42" w:rsidRDefault="00A51301">
      <w:pPr>
        <w:pStyle w:val="Level1"/>
        <w:widowControl/>
        <w:tabs>
          <w:tab w:val="left" w:pos="720"/>
          <w:tab w:val="left" w:pos="1440"/>
          <w:tab w:val="left" w:pos="2160"/>
          <w:tab w:val="left" w:pos="2880"/>
        </w:tabs>
        <w:ind w:right="176"/>
        <w:rPr>
          <w:szCs w:val="22"/>
          <w:u w:val="single"/>
        </w:rPr>
      </w:pPr>
    </w:p>
    <w:p w:rsidR="00A51301" w:rsidRPr="00D93F42" w:rsidRDefault="00A050B5" w:rsidP="00902BCE">
      <w:pPr>
        <w:pStyle w:val="Heading3"/>
      </w:pPr>
      <w:r w:rsidRPr="00D93F42">
        <w:t>Tufts-New England Medical Center,</w:t>
      </w:r>
      <w:r w:rsidRPr="00D93F42">
        <w:rPr>
          <w:iCs/>
        </w:rPr>
        <w:t xml:space="preserve"> </w:t>
      </w:r>
      <w:r w:rsidR="00A51301" w:rsidRPr="00D93F42">
        <w:rPr>
          <w:iCs/>
        </w:rPr>
        <w:t xml:space="preserve">Internship and Residency in </w:t>
      </w:r>
      <w:r w:rsidR="00A51301" w:rsidRPr="00D93F42">
        <w:t>Internal Medicine—1981-1984</w:t>
      </w:r>
    </w:p>
    <w:p w:rsidR="00A51301" w:rsidRDefault="00A51301" w:rsidP="005E3954">
      <w:pPr>
        <w:pStyle w:val="Level1"/>
        <w:widowControl/>
        <w:numPr>
          <w:ilvl w:val="0"/>
          <w:numId w:val="13"/>
        </w:numPr>
        <w:tabs>
          <w:tab w:val="left" w:pos="1440"/>
          <w:tab w:val="left" w:pos="2160"/>
          <w:tab w:val="left" w:pos="2880"/>
        </w:tabs>
        <w:ind w:right="176"/>
        <w:rPr>
          <w:szCs w:val="22"/>
        </w:rPr>
      </w:pPr>
      <w:r w:rsidRPr="00D93F42">
        <w:rPr>
          <w:szCs w:val="22"/>
        </w:rPr>
        <w:t>Provided patient care.</w:t>
      </w:r>
    </w:p>
    <w:p w:rsidR="00975483" w:rsidRPr="00D93F42" w:rsidRDefault="00975483" w:rsidP="00975483">
      <w:pPr>
        <w:pStyle w:val="Level1"/>
        <w:widowControl/>
        <w:tabs>
          <w:tab w:val="left" w:pos="1440"/>
          <w:tab w:val="left" w:pos="2160"/>
          <w:tab w:val="left" w:pos="2880"/>
        </w:tabs>
        <w:ind w:left="720" w:right="176" w:firstLine="0"/>
        <w:rPr>
          <w:szCs w:val="22"/>
        </w:rPr>
      </w:pPr>
    </w:p>
    <w:p w:rsidR="00A51301" w:rsidRPr="00D93F42" w:rsidRDefault="00A050B5" w:rsidP="00902BCE">
      <w:pPr>
        <w:pStyle w:val="Heading3"/>
      </w:pPr>
      <w:r w:rsidRPr="00D93F42">
        <w:lastRenderedPageBreak/>
        <w:t xml:space="preserve">Tufts-New England Medical Center, </w:t>
      </w:r>
      <w:r w:rsidR="00A51301" w:rsidRPr="00D93F42">
        <w:t>Research Assistant—1978</w:t>
      </w:r>
    </w:p>
    <w:p w:rsidR="00A51301" w:rsidRPr="00D93F42" w:rsidRDefault="00A51301" w:rsidP="005E3954">
      <w:pPr>
        <w:pStyle w:val="Level1"/>
        <w:widowControl/>
        <w:numPr>
          <w:ilvl w:val="0"/>
          <w:numId w:val="13"/>
        </w:numPr>
        <w:tabs>
          <w:tab w:val="left" w:pos="1440"/>
          <w:tab w:val="left" w:pos="2160"/>
          <w:tab w:val="left" w:pos="2880"/>
        </w:tabs>
        <w:ind w:right="176"/>
        <w:rPr>
          <w:szCs w:val="22"/>
        </w:rPr>
      </w:pPr>
      <w:r w:rsidRPr="00D93F42">
        <w:rPr>
          <w:szCs w:val="22"/>
        </w:rPr>
        <w:t>Conducted dietary evaluations of the relationships between nutrition and cancer.</w:t>
      </w:r>
    </w:p>
    <w:p w:rsidR="00A51301" w:rsidRPr="00D93F42" w:rsidRDefault="00A51301">
      <w:pPr>
        <w:widowControl/>
        <w:tabs>
          <w:tab w:val="left" w:pos="720"/>
          <w:tab w:val="left" w:pos="1440"/>
          <w:tab w:val="left" w:pos="2160"/>
          <w:tab w:val="left" w:pos="2880"/>
        </w:tabs>
        <w:ind w:right="176"/>
        <w:rPr>
          <w:szCs w:val="22"/>
        </w:rPr>
      </w:pPr>
    </w:p>
    <w:p w:rsidR="00A51301" w:rsidRPr="00D93F42" w:rsidRDefault="00A050B5" w:rsidP="00902BCE">
      <w:pPr>
        <w:pStyle w:val="Heading3"/>
      </w:pPr>
      <w:r w:rsidRPr="00D93F42">
        <w:t xml:space="preserve">McGill University, </w:t>
      </w:r>
      <w:r w:rsidR="00A51301" w:rsidRPr="00D93F42">
        <w:t>Research Assistant—1975-1976</w:t>
      </w:r>
    </w:p>
    <w:p w:rsidR="00A51301" w:rsidRPr="00D93F42" w:rsidRDefault="00A51301" w:rsidP="005E3954">
      <w:pPr>
        <w:pStyle w:val="Level1"/>
        <w:widowControl/>
        <w:numPr>
          <w:ilvl w:val="0"/>
          <w:numId w:val="13"/>
        </w:numPr>
        <w:tabs>
          <w:tab w:val="left" w:pos="1440"/>
          <w:tab w:val="left" w:pos="2160"/>
          <w:tab w:val="left" w:pos="2880"/>
        </w:tabs>
        <w:rPr>
          <w:szCs w:val="22"/>
        </w:rPr>
      </w:pPr>
      <w:r w:rsidRPr="00D93F42">
        <w:rPr>
          <w:szCs w:val="22"/>
        </w:rPr>
        <w:t xml:space="preserve">Assisted in the study of cochlear nerve responses to auditory stimuli. </w:t>
      </w:r>
    </w:p>
    <w:p w:rsidR="00975483" w:rsidRDefault="00975483">
      <w:pPr>
        <w:tabs>
          <w:tab w:val="left" w:pos="720"/>
          <w:tab w:val="left" w:pos="1440"/>
          <w:tab w:val="left" w:pos="2160"/>
          <w:tab w:val="left" w:pos="2880"/>
        </w:tabs>
        <w:rPr>
          <w:b/>
          <w:bCs/>
          <w:szCs w:val="22"/>
        </w:rPr>
      </w:pPr>
    </w:p>
    <w:p w:rsidR="00A51301" w:rsidRPr="00D93F42" w:rsidRDefault="00A51301" w:rsidP="00902BCE">
      <w:pPr>
        <w:pStyle w:val="Heading2"/>
      </w:pPr>
      <w:r w:rsidRPr="00D93F42">
        <w:t>Education</w:t>
      </w:r>
    </w:p>
    <w:p w:rsidR="00A51301" w:rsidRPr="00D93F42" w:rsidRDefault="00A51301">
      <w:pPr>
        <w:tabs>
          <w:tab w:val="left" w:pos="720"/>
          <w:tab w:val="left" w:pos="1440"/>
          <w:tab w:val="left" w:pos="2160"/>
          <w:tab w:val="left" w:pos="2880"/>
        </w:tabs>
        <w:rPr>
          <w:szCs w:val="22"/>
        </w:rPr>
      </w:pPr>
      <w:r w:rsidRPr="00D93F42">
        <w:rPr>
          <w:szCs w:val="22"/>
        </w:rPr>
        <w:t>1977 - 1981</w:t>
      </w:r>
      <w:r w:rsidRPr="00D93F42">
        <w:rPr>
          <w:szCs w:val="22"/>
        </w:rPr>
        <w:tab/>
        <w:t>MD, Tufts University School of Medicine, Boston, MA</w:t>
      </w:r>
    </w:p>
    <w:p w:rsidR="00A51301" w:rsidRPr="00D93F42" w:rsidRDefault="00A51301">
      <w:pPr>
        <w:tabs>
          <w:tab w:val="left" w:pos="720"/>
          <w:tab w:val="left" w:pos="1440"/>
          <w:tab w:val="left" w:pos="2160"/>
          <w:tab w:val="left" w:pos="2880"/>
        </w:tabs>
        <w:rPr>
          <w:szCs w:val="22"/>
        </w:rPr>
      </w:pPr>
      <w:r w:rsidRPr="00D93F42">
        <w:rPr>
          <w:szCs w:val="22"/>
        </w:rPr>
        <w:t>1972 - 1976</w:t>
      </w:r>
      <w:r w:rsidRPr="00D93F42">
        <w:rPr>
          <w:szCs w:val="22"/>
        </w:rPr>
        <w:tab/>
        <w:t>BS, McGill University, Montreal, Quebec, Canada</w:t>
      </w:r>
    </w:p>
    <w:p w:rsidR="00397635" w:rsidRPr="00D93F42" w:rsidRDefault="00397635">
      <w:pPr>
        <w:tabs>
          <w:tab w:val="left" w:pos="720"/>
          <w:tab w:val="left" w:pos="1440"/>
          <w:tab w:val="left" w:pos="2160"/>
          <w:tab w:val="left" w:pos="2880"/>
        </w:tabs>
        <w:rPr>
          <w:b/>
          <w:bCs/>
          <w:szCs w:val="22"/>
        </w:rPr>
      </w:pPr>
    </w:p>
    <w:p w:rsidR="00A51301" w:rsidRPr="00D93F42" w:rsidRDefault="00A51301" w:rsidP="00902BCE">
      <w:pPr>
        <w:pStyle w:val="Heading2"/>
      </w:pPr>
      <w:r w:rsidRPr="00D93F42">
        <w:t>Professional Credentials</w:t>
      </w:r>
    </w:p>
    <w:p w:rsidR="00A51301" w:rsidRPr="00D93F42" w:rsidRDefault="00A51301">
      <w:pPr>
        <w:tabs>
          <w:tab w:val="left" w:pos="720"/>
          <w:tab w:val="left" w:pos="1440"/>
          <w:tab w:val="left" w:pos="2160"/>
          <w:tab w:val="left" w:pos="2880"/>
        </w:tabs>
        <w:rPr>
          <w:szCs w:val="22"/>
        </w:rPr>
      </w:pPr>
      <w:r w:rsidRPr="00D93F42">
        <w:rPr>
          <w:szCs w:val="22"/>
        </w:rPr>
        <w:t>1985</w:t>
      </w:r>
      <w:r w:rsidRPr="00D93F42">
        <w:rPr>
          <w:szCs w:val="22"/>
        </w:rPr>
        <w:tab/>
      </w:r>
      <w:r w:rsidRPr="00D93F42">
        <w:rPr>
          <w:szCs w:val="22"/>
        </w:rPr>
        <w:tab/>
        <w:t>Georgia Medical License</w:t>
      </w:r>
      <w:r w:rsidR="00B543F4">
        <w:rPr>
          <w:szCs w:val="22"/>
        </w:rPr>
        <w:t xml:space="preserve"> </w:t>
      </w:r>
    </w:p>
    <w:p w:rsidR="00A51301" w:rsidRPr="00D93F42" w:rsidRDefault="00A51301">
      <w:pPr>
        <w:tabs>
          <w:tab w:val="left" w:pos="720"/>
          <w:tab w:val="left" w:pos="1440"/>
          <w:tab w:val="left" w:pos="2160"/>
          <w:tab w:val="left" w:pos="2880"/>
        </w:tabs>
        <w:rPr>
          <w:szCs w:val="22"/>
        </w:rPr>
      </w:pPr>
      <w:r w:rsidRPr="00D93F42">
        <w:rPr>
          <w:szCs w:val="22"/>
        </w:rPr>
        <w:t>1984</w:t>
      </w:r>
      <w:r w:rsidRPr="00D93F42">
        <w:rPr>
          <w:szCs w:val="22"/>
        </w:rPr>
        <w:tab/>
      </w:r>
      <w:r w:rsidRPr="00D93F42">
        <w:rPr>
          <w:szCs w:val="22"/>
        </w:rPr>
        <w:tab/>
        <w:t>Board Certification in Internal Medicine</w:t>
      </w:r>
    </w:p>
    <w:p w:rsidR="00A51301" w:rsidRPr="00D93F42" w:rsidRDefault="00A51301">
      <w:pPr>
        <w:tabs>
          <w:tab w:val="left" w:pos="720"/>
          <w:tab w:val="left" w:pos="1440"/>
          <w:tab w:val="left" w:pos="2160"/>
          <w:tab w:val="left" w:pos="2880"/>
        </w:tabs>
        <w:rPr>
          <w:szCs w:val="22"/>
        </w:rPr>
      </w:pPr>
      <w:r w:rsidRPr="00D93F42">
        <w:rPr>
          <w:szCs w:val="22"/>
        </w:rPr>
        <w:t>1982</w:t>
      </w:r>
      <w:r w:rsidRPr="00D93F42">
        <w:rPr>
          <w:szCs w:val="22"/>
        </w:rPr>
        <w:tab/>
      </w:r>
      <w:r w:rsidRPr="00D93F42">
        <w:rPr>
          <w:szCs w:val="22"/>
        </w:rPr>
        <w:tab/>
        <w:t>Massachusetts Medical License (inactive)</w:t>
      </w:r>
    </w:p>
    <w:p w:rsidR="00A51301" w:rsidRPr="00D93F42" w:rsidRDefault="00A51301">
      <w:pPr>
        <w:pStyle w:val="Level1"/>
        <w:widowControl/>
        <w:tabs>
          <w:tab w:val="left" w:pos="720"/>
          <w:tab w:val="left" w:pos="1440"/>
          <w:tab w:val="left" w:pos="2160"/>
          <w:tab w:val="left" w:pos="2880"/>
        </w:tabs>
        <w:ind w:left="720" w:hanging="90"/>
        <w:rPr>
          <w:szCs w:val="22"/>
        </w:rPr>
      </w:pPr>
    </w:p>
    <w:p w:rsidR="00A51301" w:rsidRPr="00D93F42" w:rsidRDefault="00A51301" w:rsidP="0025328C">
      <w:pPr>
        <w:pStyle w:val="Heading2"/>
      </w:pPr>
      <w:r w:rsidRPr="00D93F42">
        <w:t>Academic Appointments</w:t>
      </w:r>
    </w:p>
    <w:p w:rsidR="00B34F83" w:rsidRDefault="00B34F83" w:rsidP="00AE40E7">
      <w:pPr>
        <w:widowControl/>
        <w:tabs>
          <w:tab w:val="left" w:pos="720"/>
          <w:tab w:val="left" w:pos="1440"/>
          <w:tab w:val="left" w:pos="2160"/>
          <w:tab w:val="left" w:pos="2880"/>
        </w:tabs>
        <w:ind w:left="1440" w:hanging="1440"/>
        <w:rPr>
          <w:szCs w:val="22"/>
        </w:rPr>
      </w:pPr>
      <w:r>
        <w:rPr>
          <w:szCs w:val="22"/>
        </w:rPr>
        <w:t>2013 -</w:t>
      </w:r>
      <w:r>
        <w:rPr>
          <w:szCs w:val="22"/>
        </w:rPr>
        <w:tab/>
      </w:r>
      <w:r>
        <w:rPr>
          <w:szCs w:val="22"/>
        </w:rPr>
        <w:tab/>
        <w:t>Affiliated Faculty, Institute of Public Health (IPH), Georgia State University (GSU), Atlanta, GA</w:t>
      </w:r>
    </w:p>
    <w:p w:rsidR="00BF180D" w:rsidRPr="00D93F42" w:rsidRDefault="00BF180D" w:rsidP="00AE40E7">
      <w:pPr>
        <w:widowControl/>
        <w:tabs>
          <w:tab w:val="left" w:pos="720"/>
          <w:tab w:val="left" w:pos="1440"/>
          <w:tab w:val="left" w:pos="2160"/>
          <w:tab w:val="left" w:pos="2880"/>
        </w:tabs>
        <w:ind w:left="1440" w:hanging="1440"/>
        <w:rPr>
          <w:szCs w:val="22"/>
        </w:rPr>
      </w:pPr>
      <w:r w:rsidRPr="00D93F42">
        <w:rPr>
          <w:szCs w:val="22"/>
        </w:rPr>
        <w:t>2009</w:t>
      </w:r>
      <w:r w:rsidR="00F136AE" w:rsidRPr="00D93F42">
        <w:rPr>
          <w:szCs w:val="22"/>
        </w:rPr>
        <w:t xml:space="preserve"> </w:t>
      </w:r>
      <w:r w:rsidRPr="00D93F42">
        <w:rPr>
          <w:szCs w:val="22"/>
        </w:rPr>
        <w:t>-</w:t>
      </w:r>
      <w:r w:rsidR="00F72C6F">
        <w:rPr>
          <w:szCs w:val="22"/>
        </w:rPr>
        <w:t xml:space="preserve"> </w:t>
      </w:r>
      <w:r w:rsidR="00B34F83">
        <w:rPr>
          <w:szCs w:val="22"/>
        </w:rPr>
        <w:t>2013</w:t>
      </w:r>
      <w:r w:rsidRPr="00D93F42">
        <w:rPr>
          <w:szCs w:val="22"/>
        </w:rPr>
        <w:tab/>
        <w:t>Adjunct Professor, I</w:t>
      </w:r>
      <w:r w:rsidR="00B34F83">
        <w:rPr>
          <w:szCs w:val="22"/>
        </w:rPr>
        <w:t>PH, GSU</w:t>
      </w:r>
      <w:r w:rsidRPr="00D93F42">
        <w:rPr>
          <w:szCs w:val="22"/>
        </w:rPr>
        <w:t>, Atlanta, GA</w:t>
      </w:r>
    </w:p>
    <w:p w:rsidR="0032782B" w:rsidRPr="00D93F42" w:rsidRDefault="0032782B" w:rsidP="007F192B">
      <w:pPr>
        <w:widowControl/>
        <w:tabs>
          <w:tab w:val="left" w:pos="720"/>
          <w:tab w:val="left" w:pos="1440"/>
          <w:tab w:val="left" w:pos="2160"/>
          <w:tab w:val="left" w:pos="2880"/>
        </w:tabs>
        <w:ind w:left="1440" w:hanging="1440"/>
        <w:rPr>
          <w:szCs w:val="22"/>
        </w:rPr>
      </w:pPr>
      <w:r w:rsidRPr="00D93F42">
        <w:rPr>
          <w:szCs w:val="22"/>
        </w:rPr>
        <w:t>2008</w:t>
      </w:r>
      <w:r w:rsidR="00B145A3">
        <w:rPr>
          <w:szCs w:val="22"/>
        </w:rPr>
        <w:t xml:space="preserve"> -</w:t>
      </w:r>
      <w:r w:rsidR="00B011BF">
        <w:rPr>
          <w:szCs w:val="22"/>
        </w:rPr>
        <w:t xml:space="preserve"> 2011</w:t>
      </w:r>
      <w:r w:rsidRPr="00D93F42">
        <w:rPr>
          <w:szCs w:val="22"/>
        </w:rPr>
        <w:tab/>
        <w:t>Adjunct Professor, Department of Environmental and Occupational Health, Rollins School of Public Health, Emory University, Atlanta, GA</w:t>
      </w:r>
    </w:p>
    <w:p w:rsidR="00A51301" w:rsidRPr="00D93F42" w:rsidRDefault="00AE40E7" w:rsidP="00AE40E7">
      <w:pPr>
        <w:widowControl/>
        <w:tabs>
          <w:tab w:val="left" w:pos="720"/>
          <w:tab w:val="left" w:pos="1440"/>
          <w:tab w:val="left" w:pos="2160"/>
          <w:tab w:val="left" w:pos="2880"/>
        </w:tabs>
        <w:ind w:left="1440" w:hanging="1440"/>
        <w:rPr>
          <w:szCs w:val="22"/>
        </w:rPr>
      </w:pPr>
      <w:r w:rsidRPr="00D93F42">
        <w:rPr>
          <w:szCs w:val="22"/>
        </w:rPr>
        <w:t>2007 -</w:t>
      </w:r>
      <w:r w:rsidR="00A51301" w:rsidRPr="00D93F42">
        <w:rPr>
          <w:szCs w:val="22"/>
        </w:rPr>
        <w:tab/>
      </w:r>
      <w:r w:rsidR="00A51301" w:rsidRPr="00D93F42">
        <w:rPr>
          <w:szCs w:val="22"/>
        </w:rPr>
        <w:tab/>
      </w:r>
      <w:r w:rsidR="00113B8E" w:rsidRPr="00D93F42">
        <w:rPr>
          <w:szCs w:val="22"/>
        </w:rPr>
        <w:t>Adjunct Professor</w:t>
      </w:r>
      <w:r w:rsidR="00A51301" w:rsidRPr="00D93F42">
        <w:rPr>
          <w:szCs w:val="22"/>
        </w:rPr>
        <w:t xml:space="preserve">, </w:t>
      </w:r>
      <w:r w:rsidR="00113B8E" w:rsidRPr="00D93F42">
        <w:rPr>
          <w:szCs w:val="22"/>
        </w:rPr>
        <w:t>Hubert Department of Global Health, Rollins School of Public Health, Emory University</w:t>
      </w:r>
      <w:r w:rsidR="00A51301" w:rsidRPr="00D93F42">
        <w:rPr>
          <w:szCs w:val="22"/>
        </w:rPr>
        <w:t>, Atlanta, GA</w:t>
      </w:r>
    </w:p>
    <w:p w:rsidR="00C632FA" w:rsidRPr="00D93F42" w:rsidRDefault="00C632FA" w:rsidP="00D93F42">
      <w:pPr>
        <w:widowControl/>
        <w:tabs>
          <w:tab w:val="left" w:pos="720"/>
          <w:tab w:val="left" w:pos="1440"/>
          <w:tab w:val="left" w:pos="2160"/>
          <w:tab w:val="left" w:pos="2880"/>
        </w:tabs>
        <w:ind w:left="1440" w:hanging="1440"/>
        <w:rPr>
          <w:szCs w:val="22"/>
        </w:rPr>
      </w:pPr>
      <w:r w:rsidRPr="00D93F42">
        <w:rPr>
          <w:szCs w:val="22"/>
        </w:rPr>
        <w:t>1997 -</w:t>
      </w:r>
      <w:r w:rsidR="00D93F42">
        <w:rPr>
          <w:szCs w:val="22"/>
        </w:rPr>
        <w:t xml:space="preserve"> </w:t>
      </w:r>
      <w:r w:rsidR="00AE40E7" w:rsidRPr="00D93F42">
        <w:rPr>
          <w:szCs w:val="22"/>
        </w:rPr>
        <w:t>2003</w:t>
      </w:r>
      <w:r w:rsidRPr="00D93F42">
        <w:rPr>
          <w:szCs w:val="22"/>
        </w:rPr>
        <w:tab/>
        <w:t>Clinical Assistant Professor of Medicine, Emory University Medical School, Atlanta, GA</w:t>
      </w:r>
    </w:p>
    <w:p w:rsidR="00902BCE" w:rsidRDefault="00C632FA" w:rsidP="00902BCE">
      <w:pPr>
        <w:widowControl/>
        <w:tabs>
          <w:tab w:val="left" w:pos="720"/>
          <w:tab w:val="left" w:pos="1440"/>
          <w:tab w:val="left" w:pos="2160"/>
          <w:tab w:val="left" w:pos="2880"/>
        </w:tabs>
        <w:ind w:left="1440" w:hanging="1440"/>
        <w:rPr>
          <w:szCs w:val="22"/>
        </w:rPr>
      </w:pPr>
      <w:r w:rsidRPr="00D93F42">
        <w:rPr>
          <w:szCs w:val="22"/>
        </w:rPr>
        <w:t xml:space="preserve">1989 </w:t>
      </w:r>
      <w:r w:rsidRPr="00D93F42">
        <w:rPr>
          <w:szCs w:val="22"/>
        </w:rPr>
        <w:noBreakHyphen/>
        <w:t xml:space="preserve"> 1993</w:t>
      </w:r>
      <w:r w:rsidRPr="00D93F42">
        <w:rPr>
          <w:szCs w:val="22"/>
        </w:rPr>
        <w:tab/>
        <w:t xml:space="preserve">Clinical Assistant Professor of Community Health, Emory University Medical School, Atlanta, GA </w:t>
      </w:r>
    </w:p>
    <w:p w:rsidR="00902BCE" w:rsidRDefault="00902BCE" w:rsidP="00902BCE">
      <w:pPr>
        <w:widowControl/>
        <w:tabs>
          <w:tab w:val="left" w:pos="720"/>
          <w:tab w:val="left" w:pos="1440"/>
          <w:tab w:val="left" w:pos="2160"/>
          <w:tab w:val="left" w:pos="2880"/>
        </w:tabs>
        <w:ind w:left="1440" w:hanging="1440"/>
        <w:rPr>
          <w:szCs w:val="22"/>
        </w:rPr>
      </w:pPr>
    </w:p>
    <w:p w:rsidR="00F87D2D" w:rsidRDefault="00902BCE" w:rsidP="00902BCE">
      <w:pPr>
        <w:pStyle w:val="Heading2"/>
      </w:pPr>
      <w:r>
        <w:t>S</w:t>
      </w:r>
      <w:r w:rsidR="00F87D2D">
        <w:t>elected Awards and Honors</w:t>
      </w:r>
    </w:p>
    <w:p w:rsidR="00F87D2D" w:rsidRPr="00F87D2D" w:rsidRDefault="00F87D2D" w:rsidP="00F87D2D">
      <w:pPr>
        <w:keepNext/>
        <w:keepLines/>
        <w:widowControl/>
        <w:numPr>
          <w:ilvl w:val="0"/>
          <w:numId w:val="5"/>
        </w:numPr>
        <w:tabs>
          <w:tab w:val="clear" w:pos="1560"/>
          <w:tab w:val="num" w:pos="1440"/>
          <w:tab w:val="left" w:pos="2160"/>
          <w:tab w:val="left" w:pos="2880"/>
        </w:tabs>
        <w:ind w:left="1440" w:hanging="1440"/>
        <w:rPr>
          <w:szCs w:val="22"/>
        </w:rPr>
      </w:pPr>
      <w:r w:rsidRPr="00F87D2D">
        <w:rPr>
          <w:szCs w:val="22"/>
        </w:rPr>
        <w:t xml:space="preserve">USPHS Distinguished Service Medal </w:t>
      </w:r>
    </w:p>
    <w:p w:rsidR="00F87D2D" w:rsidRPr="00F87D2D" w:rsidRDefault="00F87D2D" w:rsidP="00F87D2D">
      <w:pPr>
        <w:keepNext/>
        <w:keepLines/>
        <w:widowControl/>
        <w:numPr>
          <w:ilvl w:val="0"/>
          <w:numId w:val="6"/>
        </w:numPr>
        <w:tabs>
          <w:tab w:val="clear" w:pos="1200"/>
          <w:tab w:val="num" w:pos="1440"/>
          <w:tab w:val="left" w:pos="2160"/>
          <w:tab w:val="left" w:pos="2880"/>
        </w:tabs>
        <w:ind w:left="1440" w:hanging="1440"/>
        <w:rPr>
          <w:szCs w:val="22"/>
        </w:rPr>
      </w:pPr>
      <w:r w:rsidRPr="00F87D2D">
        <w:rPr>
          <w:szCs w:val="22"/>
        </w:rPr>
        <w:t>William C. Watson Medal of Excellence from the CDC Watsonian Society</w:t>
      </w:r>
    </w:p>
    <w:p w:rsidR="00F87D2D" w:rsidRPr="00F87D2D" w:rsidRDefault="00F87D2D" w:rsidP="00F87D2D">
      <w:pPr>
        <w:keepNext/>
        <w:keepLines/>
        <w:widowControl/>
        <w:numPr>
          <w:ilvl w:val="0"/>
          <w:numId w:val="7"/>
        </w:numPr>
        <w:tabs>
          <w:tab w:val="clear" w:pos="480"/>
          <w:tab w:val="num" w:pos="1440"/>
          <w:tab w:val="left" w:pos="2160"/>
          <w:tab w:val="left" w:pos="2880"/>
        </w:tabs>
        <w:ind w:left="1440" w:hanging="1440"/>
        <w:rPr>
          <w:szCs w:val="22"/>
        </w:rPr>
      </w:pPr>
      <w:r w:rsidRPr="00F87D2D">
        <w:rPr>
          <w:szCs w:val="22"/>
        </w:rPr>
        <w:t>Service Award from the Injury Control and Emergency Health Services Section of the American Public Health Association</w:t>
      </w:r>
    </w:p>
    <w:p w:rsidR="00F87D2D" w:rsidRPr="00F87D2D" w:rsidRDefault="00F87D2D" w:rsidP="00F87D2D">
      <w:pPr>
        <w:keepNext/>
        <w:keepLines/>
        <w:widowControl/>
        <w:tabs>
          <w:tab w:val="left" w:pos="360"/>
          <w:tab w:val="num" w:pos="1440"/>
          <w:tab w:val="left" w:pos="2160"/>
          <w:tab w:val="left" w:pos="2880"/>
        </w:tabs>
        <w:ind w:left="1440" w:hanging="1440"/>
        <w:rPr>
          <w:szCs w:val="22"/>
        </w:rPr>
      </w:pPr>
      <w:r>
        <w:rPr>
          <w:szCs w:val="22"/>
        </w:rPr>
        <w:t>2004</w:t>
      </w:r>
      <w:r>
        <w:rPr>
          <w:szCs w:val="22"/>
        </w:rPr>
        <w:tab/>
      </w:r>
      <w:r w:rsidRPr="00F87D2D">
        <w:rPr>
          <w:szCs w:val="22"/>
        </w:rPr>
        <w:t>Outstanding Achievement Award from National Alliance to End Sexual Violence</w:t>
      </w:r>
    </w:p>
    <w:p w:rsidR="00F87D2D" w:rsidRPr="00F87D2D" w:rsidRDefault="00F87D2D" w:rsidP="00F87D2D">
      <w:pPr>
        <w:keepNext/>
        <w:keepLines/>
        <w:widowControl/>
        <w:tabs>
          <w:tab w:val="num" w:pos="1440"/>
          <w:tab w:val="left" w:pos="2160"/>
          <w:tab w:val="left" w:pos="2880"/>
        </w:tabs>
        <w:ind w:left="1440" w:hanging="1440"/>
        <w:rPr>
          <w:szCs w:val="22"/>
        </w:rPr>
      </w:pPr>
      <w:r w:rsidRPr="00F87D2D">
        <w:rPr>
          <w:szCs w:val="22"/>
        </w:rPr>
        <w:t>2004</w:t>
      </w:r>
      <w:r w:rsidRPr="00F87D2D">
        <w:rPr>
          <w:szCs w:val="22"/>
        </w:rPr>
        <w:tab/>
        <w:t>William S. Stone Award from the American Trauma Society</w:t>
      </w:r>
    </w:p>
    <w:p w:rsidR="00F87D2D" w:rsidRPr="00F87D2D" w:rsidRDefault="00F87D2D" w:rsidP="00F87D2D">
      <w:pPr>
        <w:keepNext/>
        <w:keepLines/>
        <w:widowControl/>
        <w:tabs>
          <w:tab w:val="num" w:pos="1440"/>
          <w:tab w:val="left" w:pos="2160"/>
          <w:tab w:val="left" w:pos="2880"/>
        </w:tabs>
        <w:ind w:left="1440" w:hanging="1440"/>
        <w:rPr>
          <w:szCs w:val="22"/>
        </w:rPr>
      </w:pPr>
      <w:r w:rsidRPr="00F87D2D">
        <w:rPr>
          <w:szCs w:val="22"/>
        </w:rPr>
        <w:t>2003</w:t>
      </w:r>
      <w:r w:rsidRPr="00F87D2D">
        <w:rPr>
          <w:szCs w:val="22"/>
        </w:rPr>
        <w:tab/>
        <w:t>State and Territorial Injury Prevention Directors Association Vision Award</w:t>
      </w:r>
    </w:p>
    <w:p w:rsidR="00F87D2D" w:rsidRPr="00F87D2D" w:rsidRDefault="00F87D2D" w:rsidP="00F87D2D">
      <w:pPr>
        <w:keepNext/>
        <w:keepLines/>
        <w:widowControl/>
        <w:tabs>
          <w:tab w:val="num" w:pos="1440"/>
          <w:tab w:val="left" w:pos="2160"/>
          <w:tab w:val="left" w:pos="2880"/>
        </w:tabs>
        <w:ind w:left="1440" w:hanging="1440"/>
        <w:rPr>
          <w:szCs w:val="22"/>
        </w:rPr>
      </w:pPr>
      <w:r w:rsidRPr="00F87D2D">
        <w:rPr>
          <w:szCs w:val="22"/>
        </w:rPr>
        <w:t>2002</w:t>
      </w:r>
      <w:r w:rsidRPr="00F87D2D">
        <w:rPr>
          <w:szCs w:val="22"/>
        </w:rPr>
        <w:tab/>
        <w:t>Family Violence Prevention Fund Award to NCIPC for partnership</w:t>
      </w:r>
    </w:p>
    <w:p w:rsidR="00F87D2D" w:rsidRPr="00F87D2D" w:rsidRDefault="00F87D2D" w:rsidP="00F87D2D">
      <w:pPr>
        <w:keepNext/>
        <w:keepLines/>
        <w:widowControl/>
        <w:tabs>
          <w:tab w:val="num" w:pos="1440"/>
          <w:tab w:val="left" w:pos="2160"/>
          <w:tab w:val="left" w:pos="2880"/>
        </w:tabs>
        <w:ind w:left="1440" w:hanging="1440"/>
        <w:rPr>
          <w:szCs w:val="22"/>
        </w:rPr>
      </w:pPr>
      <w:r w:rsidRPr="00F87D2D">
        <w:rPr>
          <w:szCs w:val="22"/>
        </w:rPr>
        <w:t>2001</w:t>
      </w:r>
      <w:r w:rsidRPr="00F87D2D">
        <w:rPr>
          <w:szCs w:val="22"/>
        </w:rPr>
        <w:tab/>
        <w:t>Department of Health and Human Services (HHS) Secretary's Award for Distinguished Service</w:t>
      </w:r>
    </w:p>
    <w:p w:rsidR="00F87D2D" w:rsidRPr="00F87D2D" w:rsidRDefault="00F87D2D" w:rsidP="00F87D2D">
      <w:pPr>
        <w:keepNext/>
        <w:keepLines/>
        <w:widowControl/>
        <w:tabs>
          <w:tab w:val="left" w:pos="720"/>
          <w:tab w:val="left" w:pos="1440"/>
          <w:tab w:val="left" w:pos="2160"/>
          <w:tab w:val="left" w:pos="2880"/>
        </w:tabs>
        <w:rPr>
          <w:szCs w:val="22"/>
        </w:rPr>
      </w:pPr>
      <w:r w:rsidRPr="00F87D2D">
        <w:rPr>
          <w:szCs w:val="22"/>
        </w:rPr>
        <w:t>1992</w:t>
      </w:r>
      <w:r w:rsidRPr="00F87D2D">
        <w:rPr>
          <w:szCs w:val="22"/>
        </w:rPr>
        <w:tab/>
      </w:r>
      <w:r w:rsidRPr="00F87D2D">
        <w:rPr>
          <w:szCs w:val="22"/>
        </w:rPr>
        <w:tab/>
        <w:t>New Jersey Interagency Task Force on Lead "STAR" Award</w:t>
      </w:r>
    </w:p>
    <w:p w:rsidR="00F87D2D" w:rsidRPr="00F87D2D" w:rsidRDefault="00F87D2D" w:rsidP="00F87D2D">
      <w:pPr>
        <w:keepNext/>
        <w:keepLines/>
        <w:widowControl/>
        <w:tabs>
          <w:tab w:val="left" w:pos="720"/>
          <w:tab w:val="left" w:pos="1440"/>
          <w:tab w:val="left" w:pos="2160"/>
          <w:tab w:val="left" w:pos="2880"/>
        </w:tabs>
        <w:rPr>
          <w:szCs w:val="22"/>
        </w:rPr>
      </w:pPr>
      <w:r w:rsidRPr="00F87D2D">
        <w:rPr>
          <w:szCs w:val="22"/>
        </w:rPr>
        <w:t>1991</w:t>
      </w:r>
      <w:r w:rsidRPr="00F87D2D">
        <w:rPr>
          <w:szCs w:val="22"/>
        </w:rPr>
        <w:tab/>
      </w:r>
      <w:r w:rsidRPr="00F87D2D">
        <w:rPr>
          <w:szCs w:val="22"/>
        </w:rPr>
        <w:tab/>
        <w:t xml:space="preserve">Arthur S. </w:t>
      </w:r>
      <w:proofErr w:type="spellStart"/>
      <w:r w:rsidRPr="00F87D2D">
        <w:rPr>
          <w:szCs w:val="22"/>
        </w:rPr>
        <w:t>Flemming</w:t>
      </w:r>
      <w:proofErr w:type="spellEnd"/>
      <w:r w:rsidRPr="00F87D2D">
        <w:rPr>
          <w:szCs w:val="22"/>
        </w:rPr>
        <w:t xml:space="preserve"> Award</w:t>
      </w:r>
    </w:p>
    <w:p w:rsidR="00F87D2D" w:rsidRPr="00F87D2D" w:rsidRDefault="00F87D2D" w:rsidP="00F87D2D">
      <w:pPr>
        <w:keepNext/>
        <w:keepLines/>
        <w:widowControl/>
        <w:tabs>
          <w:tab w:val="left" w:pos="720"/>
          <w:tab w:val="left" w:pos="1440"/>
          <w:tab w:val="left" w:pos="2160"/>
          <w:tab w:val="left" w:pos="2880"/>
        </w:tabs>
        <w:rPr>
          <w:szCs w:val="22"/>
        </w:rPr>
      </w:pPr>
      <w:r w:rsidRPr="00F87D2D">
        <w:rPr>
          <w:szCs w:val="22"/>
        </w:rPr>
        <w:t>1981</w:t>
      </w:r>
      <w:r w:rsidRPr="00F87D2D">
        <w:rPr>
          <w:szCs w:val="22"/>
        </w:rPr>
        <w:tab/>
      </w:r>
      <w:r w:rsidRPr="00F87D2D">
        <w:rPr>
          <w:szCs w:val="22"/>
        </w:rPr>
        <w:tab/>
        <w:t>Martin J. Loeb Memorial Prize in Medicine</w:t>
      </w:r>
    </w:p>
    <w:p w:rsidR="00F87D2D" w:rsidRPr="00F87D2D" w:rsidRDefault="00F87D2D" w:rsidP="00F87D2D">
      <w:pPr>
        <w:keepNext/>
        <w:keepLines/>
        <w:widowControl/>
        <w:tabs>
          <w:tab w:val="left" w:pos="720"/>
          <w:tab w:val="left" w:pos="1440"/>
          <w:tab w:val="left" w:pos="2160"/>
          <w:tab w:val="left" w:pos="2880"/>
        </w:tabs>
        <w:rPr>
          <w:szCs w:val="22"/>
        </w:rPr>
      </w:pPr>
      <w:r w:rsidRPr="00F87D2D">
        <w:rPr>
          <w:szCs w:val="22"/>
        </w:rPr>
        <w:t>1978</w:t>
      </w:r>
      <w:r w:rsidRPr="00F87D2D">
        <w:rPr>
          <w:szCs w:val="22"/>
        </w:rPr>
        <w:tab/>
        <w:t xml:space="preserve">           </w:t>
      </w:r>
      <w:r w:rsidRPr="00F87D2D">
        <w:rPr>
          <w:szCs w:val="22"/>
        </w:rPr>
        <w:tab/>
        <w:t>Annie McIntosh Prize for Excellence in Sciences</w:t>
      </w:r>
    </w:p>
    <w:p w:rsidR="00902BCE" w:rsidRPr="00902BCE" w:rsidRDefault="00902BCE" w:rsidP="00902BCE">
      <w:pPr>
        <w:rPr>
          <w:rStyle w:val="Strong"/>
        </w:rPr>
      </w:pPr>
    </w:p>
    <w:p w:rsidR="00A51301" w:rsidRDefault="009C5E43" w:rsidP="00902BCE">
      <w:pPr>
        <w:pStyle w:val="Heading2"/>
      </w:pPr>
      <w:r w:rsidRPr="008B3396">
        <w:t xml:space="preserve">Selected </w:t>
      </w:r>
      <w:r w:rsidR="00A51301" w:rsidRPr="008B3396">
        <w:t>Publications</w:t>
      </w:r>
    </w:p>
    <w:p w:rsidR="00907034" w:rsidRPr="00907034" w:rsidRDefault="00907034" w:rsidP="00907034">
      <w:pPr>
        <w:rPr>
          <w:i/>
          <w:u w:val="single"/>
        </w:rPr>
      </w:pPr>
      <w:r w:rsidRPr="00907034">
        <w:rPr>
          <w:i/>
          <w:u w:val="single"/>
        </w:rPr>
        <w:t>Journal Articles</w:t>
      </w:r>
    </w:p>
    <w:p w:rsidR="009F3A17" w:rsidRDefault="009F3A17" w:rsidP="00290C57">
      <w:pPr>
        <w:rPr>
          <w:color w:val="000000"/>
          <w:szCs w:val="22"/>
          <w:shd w:val="clear" w:color="auto" w:fill="FFFFFF"/>
          <w:lang w:val="es-CO"/>
        </w:rPr>
      </w:pPr>
      <w:r>
        <w:rPr>
          <w:color w:val="000000"/>
          <w:szCs w:val="22"/>
          <w:shd w:val="clear" w:color="auto" w:fill="FFFFFF"/>
          <w:lang w:val="es-CO"/>
        </w:rPr>
        <w:t xml:space="preserve">Kittur N, King CH, Campbell C, </w:t>
      </w:r>
      <w:proofErr w:type="spellStart"/>
      <w:r>
        <w:rPr>
          <w:color w:val="000000"/>
          <w:szCs w:val="22"/>
          <w:shd w:val="clear" w:color="auto" w:fill="FFFFFF"/>
          <w:lang w:val="es-CO"/>
        </w:rPr>
        <w:t>Kinung’hi</w:t>
      </w:r>
      <w:proofErr w:type="spellEnd"/>
      <w:r>
        <w:rPr>
          <w:color w:val="000000"/>
          <w:szCs w:val="22"/>
          <w:shd w:val="clear" w:color="auto" w:fill="FFFFFF"/>
          <w:lang w:val="es-CO"/>
        </w:rPr>
        <w:t xml:space="preserve"> S, Mwinzi P, </w:t>
      </w:r>
      <w:proofErr w:type="spellStart"/>
      <w:r>
        <w:rPr>
          <w:color w:val="000000"/>
          <w:szCs w:val="22"/>
          <w:shd w:val="clear" w:color="auto" w:fill="FFFFFF"/>
          <w:lang w:val="es-CO"/>
        </w:rPr>
        <w:t>Karanja</w:t>
      </w:r>
      <w:proofErr w:type="spellEnd"/>
      <w:r>
        <w:rPr>
          <w:color w:val="000000"/>
          <w:szCs w:val="22"/>
          <w:shd w:val="clear" w:color="auto" w:fill="FFFFFF"/>
          <w:lang w:val="es-CO"/>
        </w:rPr>
        <w:t xml:space="preserve"> D, </w:t>
      </w:r>
      <w:proofErr w:type="spellStart"/>
      <w:r>
        <w:rPr>
          <w:color w:val="000000"/>
          <w:szCs w:val="22"/>
          <w:shd w:val="clear" w:color="auto" w:fill="FFFFFF"/>
          <w:lang w:val="es-CO"/>
        </w:rPr>
        <w:t>N’Goran</w:t>
      </w:r>
      <w:proofErr w:type="spellEnd"/>
      <w:r>
        <w:rPr>
          <w:color w:val="000000"/>
          <w:szCs w:val="22"/>
          <w:shd w:val="clear" w:color="auto" w:fill="FFFFFF"/>
          <w:lang w:val="es-CO"/>
        </w:rPr>
        <w:t xml:space="preserve"> E, Phillips A, </w:t>
      </w:r>
      <w:r w:rsidRPr="009F3A17">
        <w:rPr>
          <w:color w:val="000000"/>
          <w:szCs w:val="22"/>
          <w:shd w:val="clear" w:color="auto" w:fill="FFFFFF"/>
          <w:lang w:val="es-CO"/>
        </w:rPr>
        <w:t>Guimarães P</w:t>
      </w:r>
      <w:r>
        <w:rPr>
          <w:color w:val="000000"/>
          <w:szCs w:val="22"/>
          <w:shd w:val="clear" w:color="auto" w:fill="FFFFFF"/>
          <w:lang w:val="es-CO"/>
        </w:rPr>
        <w:t>,</w:t>
      </w:r>
      <w:r w:rsidRPr="009F3A17">
        <w:rPr>
          <w:color w:val="000000"/>
          <w:szCs w:val="22"/>
          <w:shd w:val="clear" w:color="auto" w:fill="FFFFFF"/>
          <w:lang w:val="es-CO"/>
        </w:rPr>
        <w:t xml:space="preserve"> Olsen, A</w:t>
      </w:r>
      <w:r w:rsidR="00093CFC">
        <w:rPr>
          <w:color w:val="000000"/>
          <w:szCs w:val="22"/>
          <w:shd w:val="clear" w:color="auto" w:fill="FFFFFF"/>
          <w:lang w:val="es-CO"/>
        </w:rPr>
        <w:t>,</w:t>
      </w:r>
      <w:r w:rsidRPr="009F3A17">
        <w:rPr>
          <w:color w:val="000000"/>
          <w:szCs w:val="22"/>
          <w:shd w:val="clear" w:color="auto" w:fill="FFFFFF"/>
          <w:lang w:val="es-CO"/>
        </w:rPr>
        <w:t xml:space="preserve"> </w:t>
      </w:r>
      <w:proofErr w:type="spellStart"/>
      <w:r w:rsidRPr="009F3A17">
        <w:rPr>
          <w:color w:val="000000"/>
          <w:szCs w:val="22"/>
          <w:shd w:val="clear" w:color="auto" w:fill="FFFFFF"/>
          <w:lang w:val="es-CO"/>
        </w:rPr>
        <w:t>Magnusssen</w:t>
      </w:r>
      <w:proofErr w:type="spellEnd"/>
      <w:r w:rsidRPr="009F3A17">
        <w:rPr>
          <w:color w:val="000000"/>
          <w:szCs w:val="22"/>
          <w:shd w:val="clear" w:color="auto" w:fill="FFFFFF"/>
          <w:lang w:val="es-CO"/>
        </w:rPr>
        <w:t xml:space="preserve"> P</w:t>
      </w:r>
      <w:r w:rsidR="00093CFC">
        <w:rPr>
          <w:color w:val="000000"/>
          <w:szCs w:val="22"/>
          <w:shd w:val="clear" w:color="auto" w:fill="FFFFFF"/>
          <w:lang w:val="es-CO"/>
        </w:rPr>
        <w:t>,</w:t>
      </w:r>
      <w:r w:rsidRPr="009F3A17">
        <w:rPr>
          <w:color w:val="000000"/>
          <w:szCs w:val="22"/>
          <w:shd w:val="clear" w:color="auto" w:fill="FFFFFF"/>
          <w:lang w:val="es-CO"/>
        </w:rPr>
        <w:t xml:space="preserve"> </w:t>
      </w:r>
      <w:proofErr w:type="spellStart"/>
      <w:r w:rsidRPr="009F3A17">
        <w:rPr>
          <w:color w:val="000000"/>
          <w:szCs w:val="22"/>
          <w:shd w:val="clear" w:color="auto" w:fill="FFFFFF"/>
          <w:lang w:val="es-CO"/>
        </w:rPr>
        <w:t>Secor</w:t>
      </w:r>
      <w:proofErr w:type="spellEnd"/>
      <w:r w:rsidRPr="009F3A17">
        <w:rPr>
          <w:color w:val="000000"/>
          <w:szCs w:val="22"/>
          <w:shd w:val="clear" w:color="auto" w:fill="FFFFFF"/>
          <w:lang w:val="es-CO"/>
        </w:rPr>
        <w:t xml:space="preserve"> W</w:t>
      </w:r>
      <w:r>
        <w:rPr>
          <w:color w:val="000000"/>
          <w:szCs w:val="22"/>
          <w:shd w:val="clear" w:color="auto" w:fill="FFFFFF"/>
          <w:lang w:val="es-CO"/>
        </w:rPr>
        <w:t>E</w:t>
      </w:r>
      <w:r w:rsidR="00093CFC">
        <w:rPr>
          <w:color w:val="000000"/>
          <w:szCs w:val="22"/>
          <w:shd w:val="clear" w:color="auto" w:fill="FFFFFF"/>
          <w:lang w:val="es-CO"/>
        </w:rPr>
        <w:t>,</w:t>
      </w:r>
      <w:r w:rsidRPr="009F3A17">
        <w:rPr>
          <w:color w:val="000000"/>
          <w:szCs w:val="22"/>
          <w:shd w:val="clear" w:color="auto" w:fill="FFFFFF"/>
          <w:lang w:val="es-CO"/>
        </w:rPr>
        <w:t xml:space="preserve"> Montgomery S</w:t>
      </w:r>
      <w:r w:rsidR="00093CFC">
        <w:rPr>
          <w:color w:val="000000"/>
          <w:szCs w:val="22"/>
          <w:shd w:val="clear" w:color="auto" w:fill="FFFFFF"/>
          <w:lang w:val="es-CO"/>
        </w:rPr>
        <w:t>,</w:t>
      </w:r>
      <w:r w:rsidRPr="009F3A17">
        <w:rPr>
          <w:color w:val="000000"/>
          <w:szCs w:val="22"/>
          <w:shd w:val="clear" w:color="auto" w:fill="FFFFFF"/>
          <w:lang w:val="es-CO"/>
        </w:rPr>
        <w:t xml:space="preserve"> </w:t>
      </w:r>
      <w:proofErr w:type="spellStart"/>
      <w:r w:rsidRPr="009F3A17">
        <w:rPr>
          <w:color w:val="000000"/>
          <w:szCs w:val="22"/>
          <w:shd w:val="clear" w:color="auto" w:fill="FFFFFF"/>
          <w:lang w:val="es-CO"/>
        </w:rPr>
        <w:t>Utzinger</w:t>
      </w:r>
      <w:proofErr w:type="spellEnd"/>
      <w:r w:rsidRPr="009F3A17">
        <w:rPr>
          <w:color w:val="000000"/>
          <w:szCs w:val="22"/>
          <w:shd w:val="clear" w:color="auto" w:fill="FFFFFF"/>
          <w:lang w:val="es-CO"/>
        </w:rPr>
        <w:t xml:space="preserve"> J</w:t>
      </w:r>
      <w:r w:rsidR="00093CFC">
        <w:rPr>
          <w:color w:val="000000"/>
          <w:szCs w:val="22"/>
          <w:shd w:val="clear" w:color="auto" w:fill="FFFFFF"/>
          <w:lang w:val="es-CO"/>
        </w:rPr>
        <w:t>,</w:t>
      </w:r>
      <w:r w:rsidRPr="009F3A17">
        <w:rPr>
          <w:color w:val="000000"/>
          <w:szCs w:val="22"/>
          <w:shd w:val="clear" w:color="auto" w:fill="FFFFFF"/>
          <w:lang w:val="es-CO"/>
        </w:rPr>
        <w:t xml:space="preserve"> Walker J</w:t>
      </w:r>
      <w:r w:rsidR="00093CFC">
        <w:rPr>
          <w:color w:val="000000"/>
          <w:szCs w:val="22"/>
          <w:shd w:val="clear" w:color="auto" w:fill="FFFFFF"/>
          <w:lang w:val="es-CO"/>
        </w:rPr>
        <w:t>,</w:t>
      </w:r>
      <w:r w:rsidRPr="009F3A17">
        <w:rPr>
          <w:color w:val="000000"/>
          <w:szCs w:val="22"/>
          <w:shd w:val="clear" w:color="auto" w:fill="FFFFFF"/>
          <w:lang w:val="es-CO"/>
        </w:rPr>
        <w:t xml:space="preserve"> </w:t>
      </w:r>
      <w:r w:rsidRPr="009F3A17">
        <w:rPr>
          <w:color w:val="000000"/>
          <w:szCs w:val="22"/>
          <w:u w:val="single"/>
          <w:shd w:val="clear" w:color="auto" w:fill="FFFFFF"/>
          <w:lang w:val="es-CO"/>
        </w:rPr>
        <w:t>Binder S</w:t>
      </w:r>
      <w:r w:rsidR="00093CFC">
        <w:rPr>
          <w:color w:val="000000"/>
          <w:szCs w:val="22"/>
          <w:u w:val="single"/>
          <w:shd w:val="clear" w:color="auto" w:fill="FFFFFF"/>
          <w:lang w:val="es-CO"/>
        </w:rPr>
        <w:t>,</w:t>
      </w:r>
      <w:r w:rsidRPr="009F3A17">
        <w:rPr>
          <w:color w:val="000000"/>
          <w:szCs w:val="22"/>
          <w:shd w:val="clear" w:color="auto" w:fill="FFFFFF"/>
          <w:lang w:val="es-CO"/>
        </w:rPr>
        <w:t xml:space="preserve"> Colley D</w:t>
      </w:r>
      <w:r>
        <w:rPr>
          <w:color w:val="000000"/>
          <w:szCs w:val="22"/>
          <w:shd w:val="clear" w:color="auto" w:fill="FFFFFF"/>
          <w:lang w:val="es-CO"/>
        </w:rPr>
        <w:t xml:space="preserve">. </w:t>
      </w:r>
      <w:proofErr w:type="spellStart"/>
      <w:r w:rsidRPr="009F3A17">
        <w:rPr>
          <w:color w:val="000000"/>
          <w:szCs w:val="22"/>
          <w:shd w:val="clear" w:color="auto" w:fill="FFFFFF"/>
          <w:lang w:val="es-CO"/>
        </w:rPr>
        <w:t>Persistent</w:t>
      </w:r>
      <w:proofErr w:type="spellEnd"/>
      <w:r w:rsidRPr="009F3A17">
        <w:rPr>
          <w:color w:val="000000"/>
          <w:szCs w:val="22"/>
          <w:shd w:val="clear" w:color="auto" w:fill="FFFFFF"/>
          <w:lang w:val="es-CO"/>
        </w:rPr>
        <w:t xml:space="preserve"> </w:t>
      </w:r>
      <w:proofErr w:type="spellStart"/>
      <w:r w:rsidRPr="009F3A17">
        <w:rPr>
          <w:color w:val="000000"/>
          <w:szCs w:val="22"/>
          <w:shd w:val="clear" w:color="auto" w:fill="FFFFFF"/>
          <w:lang w:val="es-CO"/>
        </w:rPr>
        <w:t>hotspots</w:t>
      </w:r>
      <w:proofErr w:type="spellEnd"/>
      <w:r w:rsidRPr="009F3A17">
        <w:rPr>
          <w:color w:val="000000"/>
          <w:szCs w:val="22"/>
          <w:shd w:val="clear" w:color="auto" w:fill="FFFFFF"/>
          <w:lang w:val="es-CO"/>
        </w:rPr>
        <w:t xml:space="preserve"> in SCORE </w:t>
      </w:r>
      <w:proofErr w:type="spellStart"/>
      <w:r w:rsidRPr="009F3A17">
        <w:rPr>
          <w:color w:val="000000"/>
          <w:szCs w:val="22"/>
          <w:shd w:val="clear" w:color="auto" w:fill="FFFFFF"/>
          <w:lang w:val="es-CO"/>
        </w:rPr>
        <w:t>studies</w:t>
      </w:r>
      <w:proofErr w:type="spellEnd"/>
      <w:r w:rsidRPr="009F3A17">
        <w:rPr>
          <w:color w:val="000000"/>
          <w:szCs w:val="22"/>
          <w:shd w:val="clear" w:color="auto" w:fill="FFFFFF"/>
          <w:lang w:val="es-CO"/>
        </w:rPr>
        <w:t xml:space="preserve"> </w:t>
      </w:r>
      <w:proofErr w:type="spellStart"/>
      <w:r w:rsidRPr="009F3A17">
        <w:rPr>
          <w:color w:val="000000"/>
          <w:szCs w:val="22"/>
          <w:shd w:val="clear" w:color="auto" w:fill="FFFFFF"/>
          <w:lang w:val="es-CO"/>
        </w:rPr>
        <w:t>for</w:t>
      </w:r>
      <w:proofErr w:type="spellEnd"/>
      <w:r w:rsidRPr="009F3A17">
        <w:rPr>
          <w:color w:val="000000"/>
          <w:szCs w:val="22"/>
          <w:shd w:val="clear" w:color="auto" w:fill="FFFFFF"/>
          <w:lang w:val="es-CO"/>
        </w:rPr>
        <w:t xml:space="preserve"> </w:t>
      </w:r>
      <w:proofErr w:type="spellStart"/>
      <w:r w:rsidRPr="009F3A17">
        <w:rPr>
          <w:color w:val="000000"/>
          <w:szCs w:val="22"/>
          <w:shd w:val="clear" w:color="auto" w:fill="FFFFFF"/>
          <w:lang w:val="es-CO"/>
        </w:rPr>
        <w:t>gaining</w:t>
      </w:r>
      <w:proofErr w:type="spellEnd"/>
      <w:r w:rsidRPr="009F3A17">
        <w:rPr>
          <w:color w:val="000000"/>
          <w:szCs w:val="22"/>
          <w:shd w:val="clear" w:color="auto" w:fill="FFFFFF"/>
          <w:lang w:val="es-CO"/>
        </w:rPr>
        <w:t xml:space="preserve"> and </w:t>
      </w:r>
      <w:proofErr w:type="spellStart"/>
      <w:r w:rsidRPr="009F3A17">
        <w:rPr>
          <w:color w:val="000000"/>
          <w:szCs w:val="22"/>
          <w:shd w:val="clear" w:color="auto" w:fill="FFFFFF"/>
          <w:lang w:val="es-CO"/>
        </w:rPr>
        <w:t>sustaining</w:t>
      </w:r>
      <w:proofErr w:type="spellEnd"/>
      <w:r w:rsidRPr="009F3A17">
        <w:rPr>
          <w:color w:val="000000"/>
          <w:szCs w:val="22"/>
          <w:shd w:val="clear" w:color="auto" w:fill="FFFFFF"/>
          <w:lang w:val="es-CO"/>
        </w:rPr>
        <w:t xml:space="preserve"> control </w:t>
      </w:r>
      <w:proofErr w:type="spellStart"/>
      <w:r w:rsidRPr="009F3A17">
        <w:rPr>
          <w:color w:val="000000"/>
          <w:szCs w:val="22"/>
          <w:shd w:val="clear" w:color="auto" w:fill="FFFFFF"/>
          <w:lang w:val="es-CO"/>
        </w:rPr>
        <w:t>of</w:t>
      </w:r>
      <w:proofErr w:type="spellEnd"/>
      <w:r w:rsidRPr="009F3A17">
        <w:rPr>
          <w:color w:val="000000"/>
          <w:szCs w:val="22"/>
          <w:shd w:val="clear" w:color="auto" w:fill="FFFFFF"/>
          <w:lang w:val="es-CO"/>
        </w:rPr>
        <w:t xml:space="preserve"> </w:t>
      </w:r>
      <w:proofErr w:type="spellStart"/>
      <w:r w:rsidRPr="009F3A17">
        <w:rPr>
          <w:color w:val="000000"/>
          <w:szCs w:val="22"/>
          <w:shd w:val="clear" w:color="auto" w:fill="FFFFFF"/>
          <w:lang w:val="es-CO"/>
        </w:rPr>
        <w:t>schistosomiasis</w:t>
      </w:r>
      <w:proofErr w:type="spellEnd"/>
      <w:r w:rsidRPr="009F3A17">
        <w:rPr>
          <w:color w:val="000000"/>
          <w:szCs w:val="22"/>
          <w:shd w:val="clear" w:color="auto" w:fill="FFFFFF"/>
          <w:lang w:val="es-CO"/>
        </w:rPr>
        <w:t xml:space="preserve"> after </w:t>
      </w:r>
      <w:proofErr w:type="spellStart"/>
      <w:r w:rsidRPr="009F3A17">
        <w:rPr>
          <w:color w:val="000000"/>
          <w:szCs w:val="22"/>
          <w:shd w:val="clear" w:color="auto" w:fill="FFFFFF"/>
          <w:lang w:val="es-CO"/>
        </w:rPr>
        <w:t>four</w:t>
      </w:r>
      <w:proofErr w:type="spellEnd"/>
      <w:r w:rsidRPr="009F3A17">
        <w:rPr>
          <w:color w:val="000000"/>
          <w:szCs w:val="22"/>
          <w:shd w:val="clear" w:color="auto" w:fill="FFFFFF"/>
          <w:lang w:val="es-CO"/>
        </w:rPr>
        <w:t xml:space="preserve"> </w:t>
      </w:r>
      <w:proofErr w:type="spellStart"/>
      <w:r w:rsidRPr="009F3A17">
        <w:rPr>
          <w:color w:val="000000"/>
          <w:szCs w:val="22"/>
          <w:shd w:val="clear" w:color="auto" w:fill="FFFFFF"/>
          <w:lang w:val="es-CO"/>
        </w:rPr>
        <w:t>years</w:t>
      </w:r>
      <w:proofErr w:type="spellEnd"/>
      <w:r w:rsidRPr="009F3A17">
        <w:rPr>
          <w:color w:val="000000"/>
          <w:szCs w:val="22"/>
          <w:shd w:val="clear" w:color="auto" w:fill="FFFFFF"/>
          <w:lang w:val="es-CO"/>
        </w:rPr>
        <w:t xml:space="preserve"> </w:t>
      </w:r>
      <w:proofErr w:type="spellStart"/>
      <w:r w:rsidRPr="009F3A17">
        <w:rPr>
          <w:color w:val="000000"/>
          <w:szCs w:val="22"/>
          <w:shd w:val="clear" w:color="auto" w:fill="FFFFFF"/>
          <w:lang w:val="es-CO"/>
        </w:rPr>
        <w:t>of</w:t>
      </w:r>
      <w:proofErr w:type="spellEnd"/>
      <w:r w:rsidRPr="009F3A17">
        <w:rPr>
          <w:color w:val="000000"/>
          <w:szCs w:val="22"/>
          <w:shd w:val="clear" w:color="auto" w:fill="FFFFFF"/>
          <w:lang w:val="es-CO"/>
        </w:rPr>
        <w:t xml:space="preserve"> </w:t>
      </w:r>
      <w:proofErr w:type="spellStart"/>
      <w:r w:rsidRPr="009F3A17">
        <w:rPr>
          <w:color w:val="000000"/>
          <w:szCs w:val="22"/>
          <w:shd w:val="clear" w:color="auto" w:fill="FFFFFF"/>
          <w:lang w:val="es-CO"/>
        </w:rPr>
        <w:t>mass</w:t>
      </w:r>
      <w:proofErr w:type="spellEnd"/>
      <w:r w:rsidRPr="009F3A17">
        <w:rPr>
          <w:color w:val="000000"/>
          <w:szCs w:val="22"/>
          <w:shd w:val="clear" w:color="auto" w:fill="FFFFFF"/>
          <w:lang w:val="es-CO"/>
        </w:rPr>
        <w:t xml:space="preserve"> </w:t>
      </w:r>
      <w:proofErr w:type="spellStart"/>
      <w:r w:rsidRPr="009F3A17">
        <w:rPr>
          <w:color w:val="000000"/>
          <w:szCs w:val="22"/>
          <w:shd w:val="clear" w:color="auto" w:fill="FFFFFF"/>
          <w:lang w:val="es-CO"/>
        </w:rPr>
        <w:t>drug</w:t>
      </w:r>
      <w:proofErr w:type="spellEnd"/>
      <w:r w:rsidRPr="009F3A17">
        <w:rPr>
          <w:color w:val="000000"/>
          <w:szCs w:val="22"/>
          <w:shd w:val="clear" w:color="auto" w:fill="FFFFFF"/>
          <w:lang w:val="es-CO"/>
        </w:rPr>
        <w:t xml:space="preserve"> </w:t>
      </w:r>
      <w:proofErr w:type="spellStart"/>
      <w:r w:rsidRPr="009F3A17">
        <w:rPr>
          <w:color w:val="000000"/>
          <w:szCs w:val="22"/>
          <w:shd w:val="clear" w:color="auto" w:fill="FFFFFF"/>
          <w:lang w:val="es-CO"/>
        </w:rPr>
        <w:t>administration</w:t>
      </w:r>
      <w:proofErr w:type="spellEnd"/>
      <w:r w:rsidRPr="009F3A17">
        <w:rPr>
          <w:color w:val="000000"/>
          <w:szCs w:val="22"/>
          <w:shd w:val="clear" w:color="auto" w:fill="FFFFFF"/>
          <w:lang w:val="es-CO"/>
        </w:rPr>
        <w:t xml:space="preserve"> </w:t>
      </w:r>
      <w:proofErr w:type="spellStart"/>
      <w:r w:rsidRPr="009F3A17">
        <w:rPr>
          <w:color w:val="000000"/>
          <w:szCs w:val="22"/>
          <w:shd w:val="clear" w:color="auto" w:fill="FFFFFF"/>
          <w:lang w:val="es-CO"/>
        </w:rPr>
        <w:t>of</w:t>
      </w:r>
      <w:proofErr w:type="spellEnd"/>
      <w:r w:rsidRPr="009F3A17">
        <w:rPr>
          <w:color w:val="000000"/>
          <w:szCs w:val="22"/>
          <w:shd w:val="clear" w:color="auto" w:fill="FFFFFF"/>
          <w:lang w:val="es-CO"/>
        </w:rPr>
        <w:t xml:space="preserve"> praziquantel</w:t>
      </w:r>
      <w:r>
        <w:rPr>
          <w:color w:val="000000"/>
          <w:szCs w:val="22"/>
          <w:shd w:val="clear" w:color="auto" w:fill="FFFFFF"/>
          <w:lang w:val="es-CO"/>
        </w:rPr>
        <w:t xml:space="preserve">. Am J </w:t>
      </w:r>
      <w:proofErr w:type="spellStart"/>
      <w:r>
        <w:rPr>
          <w:color w:val="000000"/>
          <w:szCs w:val="22"/>
          <w:shd w:val="clear" w:color="auto" w:fill="FFFFFF"/>
          <w:lang w:val="es-CO"/>
        </w:rPr>
        <w:t>Trop</w:t>
      </w:r>
      <w:proofErr w:type="spellEnd"/>
      <w:r>
        <w:rPr>
          <w:color w:val="000000"/>
          <w:szCs w:val="22"/>
          <w:shd w:val="clear" w:color="auto" w:fill="FFFFFF"/>
          <w:lang w:val="es-CO"/>
        </w:rPr>
        <w:t xml:space="preserve"> </w:t>
      </w:r>
      <w:proofErr w:type="spellStart"/>
      <w:r>
        <w:rPr>
          <w:color w:val="000000"/>
          <w:szCs w:val="22"/>
          <w:shd w:val="clear" w:color="auto" w:fill="FFFFFF"/>
          <w:lang w:val="es-CO"/>
        </w:rPr>
        <w:t>Med</w:t>
      </w:r>
      <w:proofErr w:type="spellEnd"/>
      <w:r>
        <w:rPr>
          <w:color w:val="000000"/>
          <w:szCs w:val="22"/>
          <w:shd w:val="clear" w:color="auto" w:fill="FFFFFF"/>
          <w:lang w:val="es-CO"/>
        </w:rPr>
        <w:t xml:space="preserve"> </w:t>
      </w:r>
      <w:proofErr w:type="spellStart"/>
      <w:r>
        <w:rPr>
          <w:color w:val="000000"/>
          <w:szCs w:val="22"/>
          <w:shd w:val="clear" w:color="auto" w:fill="FFFFFF"/>
          <w:lang w:val="es-CO"/>
        </w:rPr>
        <w:t>Hyg</w:t>
      </w:r>
      <w:proofErr w:type="spellEnd"/>
      <w:r>
        <w:rPr>
          <w:color w:val="000000"/>
          <w:szCs w:val="22"/>
          <w:shd w:val="clear" w:color="auto" w:fill="FFFFFF"/>
          <w:lang w:val="es-CO"/>
        </w:rPr>
        <w:t xml:space="preserve"> 2019 (in </w:t>
      </w:r>
      <w:proofErr w:type="spellStart"/>
      <w:r>
        <w:rPr>
          <w:color w:val="000000"/>
          <w:szCs w:val="22"/>
          <w:shd w:val="clear" w:color="auto" w:fill="FFFFFF"/>
          <w:lang w:val="es-CO"/>
        </w:rPr>
        <w:t>press</w:t>
      </w:r>
      <w:proofErr w:type="spellEnd"/>
      <w:r>
        <w:rPr>
          <w:color w:val="000000"/>
          <w:szCs w:val="22"/>
          <w:shd w:val="clear" w:color="auto" w:fill="FFFFFF"/>
          <w:lang w:val="es-CO"/>
        </w:rPr>
        <w:t xml:space="preserve">). </w:t>
      </w:r>
    </w:p>
    <w:p w:rsidR="009F3A17" w:rsidRDefault="009F3A17" w:rsidP="00290C57">
      <w:pPr>
        <w:rPr>
          <w:color w:val="000000"/>
          <w:szCs w:val="22"/>
          <w:shd w:val="clear" w:color="auto" w:fill="FFFFFF"/>
          <w:lang w:val="es-CO"/>
        </w:rPr>
      </w:pPr>
    </w:p>
    <w:p w:rsidR="002B6553" w:rsidRDefault="00EF4192" w:rsidP="00290C57">
      <w:pPr>
        <w:rPr>
          <w:color w:val="000000"/>
          <w:szCs w:val="22"/>
          <w:shd w:val="clear" w:color="auto" w:fill="FFFFFF"/>
        </w:rPr>
      </w:pPr>
      <w:r w:rsidRPr="00EF4192">
        <w:rPr>
          <w:color w:val="000000"/>
          <w:szCs w:val="22"/>
          <w:shd w:val="clear" w:color="auto" w:fill="FFFFFF"/>
          <w:lang w:val="es-CO"/>
        </w:rPr>
        <w:t>Barzilay E</w:t>
      </w:r>
      <w:r>
        <w:rPr>
          <w:color w:val="000000"/>
          <w:szCs w:val="22"/>
          <w:shd w:val="clear" w:color="auto" w:fill="FFFFFF"/>
          <w:lang w:val="es-CO"/>
        </w:rPr>
        <w:t>J</w:t>
      </w:r>
      <w:r w:rsidRPr="00EF4192">
        <w:rPr>
          <w:color w:val="000000"/>
          <w:szCs w:val="22"/>
          <w:shd w:val="clear" w:color="auto" w:fill="FFFFFF"/>
          <w:lang w:val="es-CO"/>
        </w:rPr>
        <w:t xml:space="preserve">, Vandi H, </w:t>
      </w:r>
      <w:r w:rsidRPr="00EF4192">
        <w:rPr>
          <w:color w:val="000000"/>
          <w:szCs w:val="22"/>
          <w:u w:val="single"/>
          <w:shd w:val="clear" w:color="auto" w:fill="FFFFFF"/>
          <w:lang w:val="es-CO"/>
        </w:rPr>
        <w:t>Binder S</w:t>
      </w:r>
      <w:r w:rsidRPr="00EF4192">
        <w:rPr>
          <w:color w:val="000000"/>
          <w:szCs w:val="22"/>
          <w:shd w:val="clear" w:color="auto" w:fill="FFFFFF"/>
          <w:lang w:val="es-CO"/>
        </w:rPr>
        <w:t xml:space="preserve">, et al. </w:t>
      </w:r>
      <w:r w:rsidR="002B6553">
        <w:rPr>
          <w:color w:val="000000"/>
          <w:szCs w:val="22"/>
          <w:shd w:val="clear" w:color="auto" w:fill="FFFFFF"/>
        </w:rPr>
        <w:t>Use of the Staged Development Tool for assessment, planning, and measurement of progress in the development of National Public Health Institutes. Health Security</w:t>
      </w:r>
      <w:r w:rsidR="009064F9" w:rsidRPr="009064F9">
        <w:t xml:space="preserve"> </w:t>
      </w:r>
      <w:r w:rsidR="009064F9">
        <w:t xml:space="preserve">2018 </w:t>
      </w:r>
      <w:r w:rsidR="009064F9" w:rsidRPr="009064F9">
        <w:rPr>
          <w:color w:val="000000"/>
          <w:szCs w:val="22"/>
          <w:shd w:val="clear" w:color="auto" w:fill="FFFFFF"/>
        </w:rPr>
        <w:t>https://doi.org/10.1089/hs.2018.0044</w:t>
      </w:r>
      <w:r w:rsidR="002B6553">
        <w:rPr>
          <w:color w:val="000000"/>
          <w:szCs w:val="22"/>
          <w:shd w:val="clear" w:color="auto" w:fill="FFFFFF"/>
        </w:rPr>
        <w:t xml:space="preserve">. </w:t>
      </w:r>
    </w:p>
    <w:p w:rsidR="002B6553" w:rsidRDefault="002B6553" w:rsidP="00290C57">
      <w:pPr>
        <w:rPr>
          <w:color w:val="000000"/>
          <w:szCs w:val="22"/>
          <w:shd w:val="clear" w:color="auto" w:fill="FFFFFF"/>
        </w:rPr>
      </w:pPr>
    </w:p>
    <w:p w:rsidR="00290C57" w:rsidRPr="0004732C" w:rsidRDefault="0004732C" w:rsidP="00290C57">
      <w:r>
        <w:rPr>
          <w:color w:val="000000"/>
          <w:szCs w:val="22"/>
          <w:shd w:val="clear" w:color="auto" w:fill="FFFFFF"/>
          <w:lang w:val="fr-FR"/>
        </w:rPr>
        <w:t xml:space="preserve">Clements M, </w:t>
      </w:r>
      <w:proofErr w:type="spellStart"/>
      <w:r>
        <w:rPr>
          <w:color w:val="000000"/>
          <w:szCs w:val="22"/>
          <w:shd w:val="clear" w:color="auto" w:fill="FFFFFF"/>
          <w:lang w:val="fr-FR"/>
        </w:rPr>
        <w:t>Corstjens</w:t>
      </w:r>
      <w:proofErr w:type="spellEnd"/>
      <w:r>
        <w:rPr>
          <w:color w:val="000000"/>
          <w:szCs w:val="22"/>
          <w:shd w:val="clear" w:color="auto" w:fill="FFFFFF"/>
          <w:lang w:val="fr-FR"/>
        </w:rPr>
        <w:t xml:space="preserve"> LAM, </w:t>
      </w:r>
      <w:r w:rsidRPr="00290C57">
        <w:rPr>
          <w:color w:val="000000"/>
          <w:szCs w:val="22"/>
          <w:u w:val="single"/>
          <w:shd w:val="clear" w:color="auto" w:fill="FFFFFF"/>
          <w:lang w:val="fr-FR"/>
        </w:rPr>
        <w:t>Binder</w:t>
      </w:r>
      <w:r w:rsidRPr="00093CFC">
        <w:rPr>
          <w:color w:val="000000"/>
          <w:szCs w:val="22"/>
          <w:u w:val="single"/>
          <w:shd w:val="clear" w:color="auto" w:fill="FFFFFF"/>
          <w:lang w:val="fr-FR"/>
        </w:rPr>
        <w:t xml:space="preserve"> S</w:t>
      </w:r>
      <w:r w:rsidRPr="00290C57">
        <w:rPr>
          <w:color w:val="000000"/>
          <w:szCs w:val="22"/>
          <w:shd w:val="clear" w:color="auto" w:fill="FFFFFF"/>
          <w:lang w:val="fr-FR"/>
        </w:rPr>
        <w:t xml:space="preserve">, et al. </w:t>
      </w:r>
      <w:r>
        <w:rPr>
          <w:color w:val="000000"/>
          <w:szCs w:val="22"/>
          <w:shd w:val="clear" w:color="auto" w:fill="FFFFFF"/>
          <w:lang w:val="fr-FR"/>
        </w:rPr>
        <w:t xml:space="preserve"> </w:t>
      </w:r>
      <w:r w:rsidR="00290C57">
        <w:rPr>
          <w:color w:val="000000"/>
          <w:szCs w:val="22"/>
          <w:shd w:val="clear" w:color="auto" w:fill="FFFFFF"/>
        </w:rPr>
        <w:t>L</w:t>
      </w:r>
      <w:r w:rsidR="00290C57" w:rsidRPr="00290C57">
        <w:rPr>
          <w:color w:val="000000"/>
          <w:szCs w:val="22"/>
          <w:shd w:val="clear" w:color="auto" w:fill="FFFFFF"/>
        </w:rPr>
        <w:t>atent class analysis to evaluate</w:t>
      </w:r>
      <w:r w:rsidR="00290C57">
        <w:rPr>
          <w:color w:val="000000"/>
          <w:szCs w:val="22"/>
          <w:shd w:val="clear" w:color="auto" w:fill="FFFFFF"/>
        </w:rPr>
        <w:t xml:space="preserve"> </w:t>
      </w:r>
      <w:r w:rsidR="00290C57" w:rsidRPr="00290C57">
        <w:rPr>
          <w:color w:val="000000"/>
          <w:szCs w:val="22"/>
          <w:shd w:val="clear" w:color="auto" w:fill="FFFFFF"/>
        </w:rPr>
        <w:t>performance of point-of-care CCA for</w:t>
      </w:r>
      <w:r w:rsidR="00290C57">
        <w:rPr>
          <w:color w:val="000000"/>
          <w:szCs w:val="22"/>
          <w:shd w:val="clear" w:color="auto" w:fill="FFFFFF"/>
        </w:rPr>
        <w:t xml:space="preserve"> </w:t>
      </w:r>
      <w:r w:rsidR="00290C57" w:rsidRPr="00290C57">
        <w:rPr>
          <w:color w:val="000000"/>
          <w:szCs w:val="22"/>
          <w:shd w:val="clear" w:color="auto" w:fill="FFFFFF"/>
        </w:rPr>
        <w:t>low-intensity</w:t>
      </w:r>
      <w:r w:rsidR="00290C57">
        <w:rPr>
          <w:color w:val="000000"/>
          <w:szCs w:val="22"/>
          <w:shd w:val="clear" w:color="auto" w:fill="FFFFFF"/>
        </w:rPr>
        <w:t xml:space="preserve"> </w:t>
      </w:r>
      <w:r w:rsidR="00290C57" w:rsidRPr="00290C57">
        <w:rPr>
          <w:i/>
          <w:color w:val="000000"/>
          <w:szCs w:val="22"/>
          <w:shd w:val="clear" w:color="auto" w:fill="FFFFFF"/>
        </w:rPr>
        <w:t>Schistosoma mansoni</w:t>
      </w:r>
      <w:r>
        <w:rPr>
          <w:i/>
          <w:color w:val="000000"/>
          <w:szCs w:val="22"/>
          <w:shd w:val="clear" w:color="auto" w:fill="FFFFFF"/>
        </w:rPr>
        <w:t xml:space="preserve"> </w:t>
      </w:r>
      <w:r w:rsidR="00290C57" w:rsidRPr="00290C57">
        <w:rPr>
          <w:color w:val="000000"/>
          <w:szCs w:val="22"/>
          <w:shd w:val="clear" w:color="auto" w:fill="FFFFFF"/>
          <w:lang w:val="fr-FR"/>
        </w:rPr>
        <w:t>infections in Burundi</w:t>
      </w:r>
      <w:r w:rsidR="00290C57">
        <w:rPr>
          <w:color w:val="000000"/>
          <w:szCs w:val="22"/>
          <w:shd w:val="clear" w:color="auto" w:fill="FFFFFF"/>
          <w:lang w:val="fr-FR"/>
        </w:rPr>
        <w:t xml:space="preserve">. </w:t>
      </w:r>
      <w:proofErr w:type="spellStart"/>
      <w:r w:rsidR="00290C57" w:rsidRPr="00290C57">
        <w:rPr>
          <w:color w:val="000000"/>
          <w:szCs w:val="22"/>
          <w:shd w:val="clear" w:color="auto" w:fill="FFFFFF"/>
          <w:lang w:val="fr-FR"/>
        </w:rPr>
        <w:t>Parasit</w:t>
      </w:r>
      <w:proofErr w:type="spellEnd"/>
      <w:r w:rsidR="00290C57" w:rsidRPr="00290C57">
        <w:rPr>
          <w:color w:val="000000"/>
          <w:szCs w:val="22"/>
          <w:shd w:val="clear" w:color="auto" w:fill="FFFFFF"/>
          <w:lang w:val="fr-FR"/>
        </w:rPr>
        <w:t xml:space="preserve"> </w:t>
      </w:r>
      <w:proofErr w:type="spellStart"/>
      <w:r w:rsidR="00290C57" w:rsidRPr="00290C57">
        <w:rPr>
          <w:color w:val="000000"/>
          <w:szCs w:val="22"/>
          <w:shd w:val="clear" w:color="auto" w:fill="FFFFFF"/>
          <w:lang w:val="fr-FR"/>
        </w:rPr>
        <w:t>Vectors</w:t>
      </w:r>
      <w:proofErr w:type="spellEnd"/>
      <w:r w:rsidR="00290C57">
        <w:rPr>
          <w:color w:val="000000"/>
          <w:szCs w:val="22"/>
          <w:shd w:val="clear" w:color="auto" w:fill="FFFFFF"/>
          <w:lang w:val="fr-FR"/>
        </w:rPr>
        <w:t xml:space="preserve"> </w:t>
      </w:r>
      <w:proofErr w:type="gramStart"/>
      <w:r w:rsidR="00290C57" w:rsidRPr="00290C57">
        <w:rPr>
          <w:color w:val="000000"/>
          <w:szCs w:val="22"/>
          <w:shd w:val="clear" w:color="auto" w:fill="FFFFFF"/>
          <w:lang w:val="fr-FR"/>
        </w:rPr>
        <w:t>2018</w:t>
      </w:r>
      <w:r w:rsidR="00290C57">
        <w:rPr>
          <w:color w:val="000000"/>
          <w:szCs w:val="22"/>
          <w:shd w:val="clear" w:color="auto" w:fill="FFFFFF"/>
          <w:lang w:val="fr-FR"/>
        </w:rPr>
        <w:t>:</w:t>
      </w:r>
      <w:proofErr w:type="gramEnd"/>
      <w:r w:rsidR="00290C57" w:rsidRPr="00290C57">
        <w:rPr>
          <w:color w:val="000000"/>
          <w:szCs w:val="22"/>
          <w:shd w:val="clear" w:color="auto" w:fill="FFFFFF"/>
          <w:lang w:val="fr-FR"/>
        </w:rPr>
        <w:t>11</w:t>
      </w:r>
      <w:r w:rsidR="00290C57">
        <w:rPr>
          <w:color w:val="000000"/>
          <w:szCs w:val="22"/>
          <w:shd w:val="clear" w:color="auto" w:fill="FFFFFF"/>
          <w:lang w:val="fr-FR"/>
        </w:rPr>
        <w:t>;</w:t>
      </w:r>
      <w:r w:rsidR="00290C57" w:rsidRPr="00290C57">
        <w:rPr>
          <w:color w:val="000000"/>
          <w:szCs w:val="22"/>
          <w:shd w:val="clear" w:color="auto" w:fill="FFFFFF"/>
          <w:lang w:val="fr-FR"/>
        </w:rPr>
        <w:t>111</w:t>
      </w:r>
      <w:r w:rsidR="00290C57">
        <w:rPr>
          <w:color w:val="000000"/>
          <w:szCs w:val="22"/>
          <w:shd w:val="clear" w:color="auto" w:fill="FFFFFF"/>
          <w:lang w:val="fr-FR"/>
        </w:rPr>
        <w:t xml:space="preserve">. </w:t>
      </w:r>
      <w:hyperlink r:id="rId8" w:tgtFrame="_blank" w:history="1">
        <w:r w:rsidR="00290C57" w:rsidRPr="00093CFC">
          <w:t>https://doi.org/10.1186/s13071-018-2700-4</w:t>
        </w:r>
      </w:hyperlink>
      <w:r w:rsidR="00290C57">
        <w:t>.</w:t>
      </w:r>
    </w:p>
    <w:p w:rsidR="00290C57" w:rsidRPr="00290C57" w:rsidRDefault="00290C57" w:rsidP="00290C57">
      <w:pPr>
        <w:rPr>
          <w:color w:val="000000"/>
          <w:szCs w:val="22"/>
          <w:shd w:val="clear" w:color="auto" w:fill="FFFFFF"/>
          <w:lang w:val="fr-FR"/>
        </w:rPr>
      </w:pPr>
    </w:p>
    <w:p w:rsidR="0048799B" w:rsidRDefault="0048799B" w:rsidP="00290C57">
      <w:pPr>
        <w:rPr>
          <w:color w:val="000000"/>
          <w:szCs w:val="22"/>
          <w:shd w:val="clear" w:color="auto" w:fill="FFFFFF"/>
        </w:rPr>
      </w:pPr>
      <w:r>
        <w:rPr>
          <w:color w:val="000000"/>
          <w:szCs w:val="22"/>
          <w:shd w:val="clear" w:color="auto" w:fill="FFFFFF"/>
        </w:rPr>
        <w:t xml:space="preserve">Shen Y, King CH, </w:t>
      </w:r>
      <w:r w:rsidRPr="0048799B">
        <w:rPr>
          <w:color w:val="000000"/>
          <w:szCs w:val="22"/>
          <w:u w:val="single"/>
          <w:shd w:val="clear" w:color="auto" w:fill="FFFFFF"/>
        </w:rPr>
        <w:t>Binder S</w:t>
      </w:r>
      <w:r>
        <w:rPr>
          <w:color w:val="000000"/>
          <w:szCs w:val="22"/>
          <w:shd w:val="clear" w:color="auto" w:fill="FFFFFF"/>
        </w:rPr>
        <w:t xml:space="preserve">, et al. Protocol and baseline data for a multi-year cohort study of the effects of different mass drug treatment approaches on functional morbidities from schistosomiasis in four African countries. BMC Infect Dis </w:t>
      </w:r>
      <w:r w:rsidR="009064F9">
        <w:rPr>
          <w:color w:val="000000"/>
          <w:szCs w:val="22"/>
          <w:shd w:val="clear" w:color="auto" w:fill="FFFFFF"/>
        </w:rPr>
        <w:t xml:space="preserve">2017 </w:t>
      </w:r>
      <w:r w:rsidR="002357EE" w:rsidRPr="002357EE">
        <w:rPr>
          <w:color w:val="000000"/>
          <w:szCs w:val="22"/>
          <w:shd w:val="clear" w:color="auto" w:fill="FFFFFF"/>
        </w:rPr>
        <w:t>DOI:</w:t>
      </w:r>
      <w:r w:rsidR="002357EE">
        <w:rPr>
          <w:color w:val="000000"/>
          <w:szCs w:val="22"/>
          <w:shd w:val="clear" w:color="auto" w:fill="FFFFFF"/>
        </w:rPr>
        <w:t xml:space="preserve"> </w:t>
      </w:r>
      <w:r w:rsidR="002357EE" w:rsidRPr="002357EE">
        <w:rPr>
          <w:color w:val="000000"/>
          <w:szCs w:val="22"/>
          <w:shd w:val="clear" w:color="auto" w:fill="FFFFFF"/>
        </w:rPr>
        <w:t>10.1186/s12879-017-2738-5</w:t>
      </w:r>
      <w:r>
        <w:rPr>
          <w:color w:val="000000"/>
          <w:szCs w:val="22"/>
          <w:shd w:val="clear" w:color="auto" w:fill="FFFFFF"/>
        </w:rPr>
        <w:t xml:space="preserve">. </w:t>
      </w:r>
    </w:p>
    <w:p w:rsidR="0048799B" w:rsidRDefault="0048799B" w:rsidP="00D71024">
      <w:pPr>
        <w:rPr>
          <w:color w:val="000000"/>
          <w:szCs w:val="22"/>
          <w:shd w:val="clear" w:color="auto" w:fill="FFFFFF"/>
        </w:rPr>
      </w:pPr>
    </w:p>
    <w:p w:rsidR="00555841" w:rsidRDefault="00555841" w:rsidP="00093CFC">
      <w:pPr>
        <w:rPr>
          <w:shd w:val="clear" w:color="auto" w:fill="FFFFFF"/>
        </w:rPr>
      </w:pPr>
      <w:r>
        <w:rPr>
          <w:szCs w:val="22"/>
          <w:shd w:val="clear" w:color="auto" w:fill="FFFFFF"/>
        </w:rPr>
        <w:t xml:space="preserve">Kittur N, </w:t>
      </w:r>
      <w:r w:rsidRPr="00555841">
        <w:rPr>
          <w:szCs w:val="22"/>
          <w:u w:val="single"/>
          <w:shd w:val="clear" w:color="auto" w:fill="FFFFFF"/>
        </w:rPr>
        <w:t>Binder S</w:t>
      </w:r>
      <w:r>
        <w:rPr>
          <w:szCs w:val="22"/>
          <w:shd w:val="clear" w:color="auto" w:fill="FFFFFF"/>
        </w:rPr>
        <w:t>, Campbell C, et al.</w:t>
      </w:r>
      <w:r w:rsidRPr="00555841">
        <w:rPr>
          <w:shd w:val="clear" w:color="auto" w:fill="FFFFFF"/>
        </w:rPr>
        <w:t xml:space="preserve"> </w:t>
      </w:r>
      <w:r>
        <w:rPr>
          <w:shd w:val="clear" w:color="auto" w:fill="FFFFFF"/>
        </w:rPr>
        <w:t xml:space="preserve">Defining persistent hotspots: Areas that fail to decrease meaningfully in prevalence after multiple years of mass drug administration with praziquantel for control of schistosomiasis. Am J Trop Med </w:t>
      </w:r>
      <w:proofErr w:type="spellStart"/>
      <w:r>
        <w:rPr>
          <w:shd w:val="clear" w:color="auto" w:fill="FFFFFF"/>
        </w:rPr>
        <w:t>Hyg</w:t>
      </w:r>
      <w:proofErr w:type="spellEnd"/>
      <w:r w:rsidR="00D36AA4">
        <w:rPr>
          <w:shd w:val="clear" w:color="auto" w:fill="FFFFFF"/>
        </w:rPr>
        <w:t xml:space="preserve"> 2017:97(6);1810-7</w:t>
      </w:r>
      <w:r>
        <w:rPr>
          <w:shd w:val="clear" w:color="auto" w:fill="FFFFFF"/>
        </w:rPr>
        <w:t>.</w:t>
      </w:r>
    </w:p>
    <w:p w:rsidR="00555841" w:rsidRDefault="00555841" w:rsidP="00093CFC">
      <w:pPr>
        <w:rPr>
          <w:shd w:val="clear" w:color="auto" w:fill="FFFFFF"/>
        </w:rPr>
      </w:pPr>
    </w:p>
    <w:p w:rsidR="00555841" w:rsidRDefault="00B87D83" w:rsidP="00093CFC">
      <w:pPr>
        <w:rPr>
          <w:shd w:val="clear" w:color="auto" w:fill="FFFFFF"/>
        </w:rPr>
      </w:pPr>
      <w:r>
        <w:rPr>
          <w:shd w:val="clear" w:color="auto" w:fill="FFFFFF"/>
        </w:rPr>
        <w:t xml:space="preserve">Musuva R, </w:t>
      </w:r>
      <w:r w:rsidR="00555841">
        <w:rPr>
          <w:shd w:val="clear" w:color="auto" w:fill="FFFFFF"/>
        </w:rPr>
        <w:t xml:space="preserve">Shen Y, </w:t>
      </w:r>
      <w:r>
        <w:rPr>
          <w:shd w:val="clear" w:color="auto" w:fill="FFFFFF"/>
        </w:rPr>
        <w:t xml:space="preserve">Wei </w:t>
      </w:r>
      <w:proofErr w:type="spellStart"/>
      <w:r>
        <w:rPr>
          <w:shd w:val="clear" w:color="auto" w:fill="FFFFFF"/>
        </w:rPr>
        <w:t>Xianjue</w:t>
      </w:r>
      <w:proofErr w:type="spellEnd"/>
      <w:r>
        <w:rPr>
          <w:shd w:val="clear" w:color="auto" w:fill="FFFFFF"/>
        </w:rPr>
        <w:t xml:space="preserve">, </w:t>
      </w:r>
      <w:r w:rsidRPr="00B87D83">
        <w:rPr>
          <w:u w:val="single"/>
          <w:shd w:val="clear" w:color="auto" w:fill="FFFFFF"/>
        </w:rPr>
        <w:t>Binder S</w:t>
      </w:r>
      <w:r>
        <w:rPr>
          <w:shd w:val="clear" w:color="auto" w:fill="FFFFFF"/>
        </w:rPr>
        <w:t xml:space="preserve">, et al. </w:t>
      </w:r>
      <w:r w:rsidR="00555841">
        <w:rPr>
          <w:shd w:val="clear" w:color="auto" w:fill="FFFFFF"/>
        </w:rPr>
        <w:t>Change in children's school behavior after mass administration of praziquantel for Schistosoma mansoni infection in endemic areas of western Kenya: A pilot study using the Behavioral Assessment System for Children (BASC-2). PLOS ONE</w:t>
      </w:r>
      <w:r w:rsidR="009064F9">
        <w:rPr>
          <w:shd w:val="clear" w:color="auto" w:fill="FFFFFF"/>
        </w:rPr>
        <w:t xml:space="preserve"> 2017 </w:t>
      </w:r>
      <w:r w:rsidR="0004732C" w:rsidRPr="0004732C">
        <w:rPr>
          <w:shd w:val="clear" w:color="auto" w:fill="FFFFFF"/>
        </w:rPr>
        <w:t>https://doi.org/10.1371/journal.pone.0181975</w:t>
      </w:r>
      <w:r w:rsidR="002357EE">
        <w:rPr>
          <w:shd w:val="clear" w:color="auto" w:fill="FFFFFF"/>
        </w:rPr>
        <w:t>.</w:t>
      </w:r>
    </w:p>
    <w:p w:rsidR="00555841" w:rsidRDefault="00555841" w:rsidP="00D71024">
      <w:pPr>
        <w:rPr>
          <w:rFonts w:ascii="Segoe UI" w:hAnsi="Segoe UI" w:cs="Segoe UI"/>
          <w:color w:val="000000"/>
          <w:sz w:val="20"/>
          <w:szCs w:val="20"/>
          <w:shd w:val="clear" w:color="auto" w:fill="FFFFFF"/>
        </w:rPr>
      </w:pPr>
    </w:p>
    <w:p w:rsidR="00CE2E93" w:rsidRDefault="00CE2E93" w:rsidP="00D71024">
      <w:pPr>
        <w:rPr>
          <w:color w:val="000000"/>
          <w:szCs w:val="22"/>
          <w:shd w:val="clear" w:color="auto" w:fill="FFFFFF"/>
        </w:rPr>
      </w:pPr>
      <w:r>
        <w:rPr>
          <w:color w:val="000000"/>
          <w:szCs w:val="22"/>
          <w:shd w:val="clear" w:color="auto" w:fill="FFFFFF"/>
        </w:rPr>
        <w:t xml:space="preserve">Ortu G, </w:t>
      </w:r>
      <w:proofErr w:type="spellStart"/>
      <w:r>
        <w:rPr>
          <w:color w:val="000000"/>
          <w:szCs w:val="22"/>
          <w:shd w:val="clear" w:color="auto" w:fill="FFFFFF"/>
        </w:rPr>
        <w:t>Ndayishimiye</w:t>
      </w:r>
      <w:proofErr w:type="spellEnd"/>
      <w:r>
        <w:rPr>
          <w:color w:val="000000"/>
          <w:szCs w:val="22"/>
          <w:shd w:val="clear" w:color="auto" w:fill="FFFFFF"/>
        </w:rPr>
        <w:t xml:space="preserve"> O, Clements M, </w:t>
      </w:r>
      <w:proofErr w:type="spellStart"/>
      <w:r>
        <w:rPr>
          <w:color w:val="000000"/>
          <w:szCs w:val="22"/>
          <w:shd w:val="clear" w:color="auto" w:fill="FFFFFF"/>
        </w:rPr>
        <w:t>Kayugi</w:t>
      </w:r>
      <w:proofErr w:type="spellEnd"/>
      <w:r>
        <w:rPr>
          <w:color w:val="000000"/>
          <w:szCs w:val="22"/>
          <w:shd w:val="clear" w:color="auto" w:fill="FFFFFF"/>
        </w:rPr>
        <w:t xml:space="preserve"> D, Campbell C, Lamine M, </w:t>
      </w:r>
      <w:proofErr w:type="spellStart"/>
      <w:r>
        <w:rPr>
          <w:color w:val="000000"/>
          <w:szCs w:val="22"/>
          <w:shd w:val="clear" w:color="auto" w:fill="FFFFFF"/>
        </w:rPr>
        <w:t>Zivieri</w:t>
      </w:r>
      <w:proofErr w:type="spellEnd"/>
      <w:r>
        <w:rPr>
          <w:color w:val="000000"/>
          <w:szCs w:val="22"/>
          <w:shd w:val="clear" w:color="auto" w:fill="FFFFFF"/>
        </w:rPr>
        <w:t xml:space="preserve"> A, </w:t>
      </w:r>
      <w:proofErr w:type="spellStart"/>
      <w:r>
        <w:rPr>
          <w:color w:val="000000"/>
          <w:szCs w:val="22"/>
          <w:shd w:val="clear" w:color="auto" w:fill="FFFFFF"/>
        </w:rPr>
        <w:t>Magalhaes</w:t>
      </w:r>
      <w:proofErr w:type="spellEnd"/>
      <w:r>
        <w:rPr>
          <w:color w:val="000000"/>
          <w:szCs w:val="22"/>
          <w:shd w:val="clear" w:color="auto" w:fill="FFFFFF"/>
        </w:rPr>
        <w:t xml:space="preserve"> R, </w:t>
      </w:r>
      <w:r w:rsidRPr="00CE2E93">
        <w:rPr>
          <w:color w:val="000000"/>
          <w:szCs w:val="22"/>
          <w:u w:val="single"/>
          <w:shd w:val="clear" w:color="auto" w:fill="FFFFFF"/>
        </w:rPr>
        <w:t>Binder S</w:t>
      </w:r>
      <w:r>
        <w:rPr>
          <w:color w:val="000000"/>
          <w:szCs w:val="22"/>
          <w:shd w:val="clear" w:color="auto" w:fill="FFFFFF"/>
        </w:rPr>
        <w:t xml:space="preserve">, et al. Countrywide reassessment of </w:t>
      </w:r>
      <w:r>
        <w:rPr>
          <w:i/>
          <w:color w:val="000000"/>
          <w:szCs w:val="22"/>
          <w:shd w:val="clear" w:color="auto" w:fill="FFFFFF"/>
        </w:rPr>
        <w:t xml:space="preserve">Schistosoma mansoni </w:t>
      </w:r>
      <w:r>
        <w:rPr>
          <w:color w:val="000000"/>
          <w:szCs w:val="22"/>
          <w:shd w:val="clear" w:color="auto" w:fill="FFFFFF"/>
        </w:rPr>
        <w:t xml:space="preserve">infection in Burundi using a urine circulating cathodic antigen (CCA) rapid test: Informing the national control program. Am J Trop Med </w:t>
      </w:r>
      <w:proofErr w:type="spellStart"/>
      <w:r>
        <w:rPr>
          <w:color w:val="000000"/>
          <w:szCs w:val="22"/>
          <w:shd w:val="clear" w:color="auto" w:fill="FFFFFF"/>
        </w:rPr>
        <w:t>Hyg</w:t>
      </w:r>
      <w:proofErr w:type="spellEnd"/>
      <w:r>
        <w:rPr>
          <w:color w:val="000000"/>
          <w:szCs w:val="22"/>
          <w:shd w:val="clear" w:color="auto" w:fill="FFFFFF"/>
        </w:rPr>
        <w:t xml:space="preserve"> 201</w:t>
      </w:r>
      <w:r w:rsidR="00376823">
        <w:rPr>
          <w:color w:val="000000"/>
          <w:szCs w:val="22"/>
          <w:shd w:val="clear" w:color="auto" w:fill="FFFFFF"/>
        </w:rPr>
        <w:t>7</w:t>
      </w:r>
      <w:r w:rsidR="008B3396">
        <w:rPr>
          <w:color w:val="000000"/>
          <w:szCs w:val="22"/>
          <w:shd w:val="clear" w:color="auto" w:fill="FFFFFF"/>
        </w:rPr>
        <w:t>:96(3);664-73.</w:t>
      </w:r>
    </w:p>
    <w:p w:rsidR="00CE2E93" w:rsidRDefault="00CE2E93" w:rsidP="00D71024">
      <w:pPr>
        <w:rPr>
          <w:color w:val="000000"/>
          <w:szCs w:val="22"/>
          <w:shd w:val="clear" w:color="auto" w:fill="FFFFFF"/>
        </w:rPr>
      </w:pPr>
    </w:p>
    <w:p w:rsidR="00637668" w:rsidRPr="00014665" w:rsidRDefault="00637668" w:rsidP="00D71024">
      <w:pPr>
        <w:rPr>
          <w:color w:val="000000"/>
          <w:szCs w:val="22"/>
          <w:shd w:val="clear" w:color="auto" w:fill="FFFFFF"/>
        </w:rPr>
      </w:pPr>
      <w:r w:rsidRPr="00014665">
        <w:rPr>
          <w:color w:val="000000"/>
          <w:szCs w:val="22"/>
          <w:shd w:val="clear" w:color="auto" w:fill="FFFFFF"/>
        </w:rPr>
        <w:t xml:space="preserve">Ezeamama AE, Chun-La H; Shen Y, Yin, X, </w:t>
      </w:r>
      <w:r w:rsidRPr="00014665">
        <w:rPr>
          <w:color w:val="000000"/>
          <w:szCs w:val="22"/>
          <w:u w:val="single"/>
          <w:shd w:val="clear" w:color="auto" w:fill="FFFFFF"/>
        </w:rPr>
        <w:t>Binder S</w:t>
      </w:r>
      <w:r w:rsidRPr="00014665">
        <w:rPr>
          <w:color w:val="000000"/>
          <w:szCs w:val="22"/>
          <w:shd w:val="clear" w:color="auto" w:fill="FFFFFF"/>
        </w:rPr>
        <w:t>, et al. Gaining and sustaining schistosomiasis control: study protocol and baseline data prior to different treatment strategies in five African countries. BMC Infect Dis</w:t>
      </w:r>
      <w:r w:rsidR="008B3396">
        <w:rPr>
          <w:color w:val="000000"/>
          <w:szCs w:val="22"/>
          <w:shd w:val="clear" w:color="auto" w:fill="FFFFFF"/>
        </w:rPr>
        <w:t xml:space="preserve"> 2016:16;229</w:t>
      </w:r>
      <w:r w:rsidRPr="00014665">
        <w:rPr>
          <w:color w:val="000000"/>
          <w:szCs w:val="22"/>
          <w:shd w:val="clear" w:color="auto" w:fill="FFFFFF"/>
        </w:rPr>
        <w:t xml:space="preserve">. </w:t>
      </w:r>
    </w:p>
    <w:p w:rsidR="00637668" w:rsidRDefault="00637668" w:rsidP="00D71024">
      <w:pPr>
        <w:rPr>
          <w:rFonts w:ascii="Helvetica" w:hAnsi="Helvetica"/>
          <w:color w:val="000000"/>
          <w:sz w:val="20"/>
          <w:szCs w:val="20"/>
          <w:shd w:val="clear" w:color="auto" w:fill="FFFFFF"/>
        </w:rPr>
      </w:pPr>
    </w:p>
    <w:p w:rsidR="0004732C" w:rsidRDefault="00D71024" w:rsidP="0004732C">
      <w:pPr>
        <w:rPr>
          <w:szCs w:val="22"/>
        </w:rPr>
      </w:pPr>
      <w:r w:rsidRPr="00F17A94">
        <w:rPr>
          <w:szCs w:val="22"/>
        </w:rPr>
        <w:t xml:space="preserve">Colley D, </w:t>
      </w:r>
      <w:r w:rsidRPr="00F17A94">
        <w:rPr>
          <w:szCs w:val="22"/>
          <w:u w:val="single"/>
        </w:rPr>
        <w:t>Binder S</w:t>
      </w:r>
      <w:r w:rsidRPr="00F17A94">
        <w:rPr>
          <w:szCs w:val="22"/>
        </w:rPr>
        <w:t xml:space="preserve">, Campbell C, et al. A five-country evaluation of a point-of-care circulating cathodic antigen urine assay for the prevalence of </w:t>
      </w:r>
      <w:r w:rsidRPr="00F17A94">
        <w:rPr>
          <w:i/>
          <w:szCs w:val="22"/>
        </w:rPr>
        <w:t>Schistosomiasis</w:t>
      </w:r>
      <w:r w:rsidR="003A5289">
        <w:rPr>
          <w:i/>
          <w:szCs w:val="22"/>
        </w:rPr>
        <w:t xml:space="preserve"> </w:t>
      </w:r>
      <w:r w:rsidRPr="00F17A94">
        <w:rPr>
          <w:i/>
          <w:szCs w:val="22"/>
        </w:rPr>
        <w:t xml:space="preserve">mansoni. </w:t>
      </w:r>
      <w:r w:rsidRPr="00F17A94">
        <w:rPr>
          <w:szCs w:val="22"/>
        </w:rPr>
        <w:t xml:space="preserve">Am J Trop Med </w:t>
      </w:r>
      <w:proofErr w:type="spellStart"/>
      <w:r w:rsidRPr="00F17A94">
        <w:rPr>
          <w:szCs w:val="22"/>
        </w:rPr>
        <w:t>Hyg</w:t>
      </w:r>
      <w:proofErr w:type="spellEnd"/>
      <w:r w:rsidR="00975483">
        <w:rPr>
          <w:szCs w:val="22"/>
        </w:rPr>
        <w:t xml:space="preserve"> 2013;88(3):426-32</w:t>
      </w:r>
      <w:r w:rsidRPr="00F17A94">
        <w:rPr>
          <w:szCs w:val="22"/>
        </w:rPr>
        <w:t>.</w:t>
      </w:r>
      <w:r w:rsidR="0004732C">
        <w:rPr>
          <w:szCs w:val="22"/>
        </w:rPr>
        <w:t xml:space="preserve"> </w:t>
      </w:r>
    </w:p>
    <w:p w:rsidR="0004732C" w:rsidRDefault="0004732C" w:rsidP="0004732C">
      <w:pPr>
        <w:rPr>
          <w:szCs w:val="22"/>
        </w:rPr>
      </w:pPr>
    </w:p>
    <w:p w:rsidR="0004732C" w:rsidRDefault="00097129" w:rsidP="0004732C">
      <w:pPr>
        <w:rPr>
          <w:bCs/>
          <w:szCs w:val="22"/>
        </w:rPr>
      </w:pPr>
      <w:bookmarkStart w:id="0" w:name="_Hlk10203409"/>
      <w:r>
        <w:rPr>
          <w:bCs/>
          <w:szCs w:val="22"/>
        </w:rPr>
        <w:t xml:space="preserve">Self-Brown S, </w:t>
      </w:r>
      <w:r w:rsidRPr="00097129">
        <w:rPr>
          <w:bCs/>
          <w:szCs w:val="22"/>
        </w:rPr>
        <w:t>Frederick</w:t>
      </w:r>
      <w:r>
        <w:rPr>
          <w:bCs/>
          <w:szCs w:val="22"/>
        </w:rPr>
        <w:t xml:space="preserve"> K</w:t>
      </w:r>
      <w:r w:rsidRPr="00097129">
        <w:rPr>
          <w:bCs/>
          <w:szCs w:val="22"/>
        </w:rPr>
        <w:t xml:space="preserve">, </w:t>
      </w:r>
      <w:r w:rsidRPr="00097129">
        <w:rPr>
          <w:bCs/>
          <w:szCs w:val="22"/>
          <w:u w:val="single"/>
        </w:rPr>
        <w:t>Binder S</w:t>
      </w:r>
      <w:r w:rsidRPr="00097129">
        <w:rPr>
          <w:bCs/>
          <w:szCs w:val="22"/>
        </w:rPr>
        <w:t>, Whitaker</w:t>
      </w:r>
      <w:r>
        <w:rPr>
          <w:bCs/>
          <w:szCs w:val="22"/>
        </w:rPr>
        <w:t xml:space="preserve"> D</w:t>
      </w:r>
      <w:r w:rsidRPr="00097129">
        <w:rPr>
          <w:bCs/>
          <w:szCs w:val="22"/>
        </w:rPr>
        <w:t>, Lutzker</w:t>
      </w:r>
      <w:r>
        <w:rPr>
          <w:bCs/>
          <w:szCs w:val="22"/>
        </w:rPr>
        <w:t xml:space="preserve"> J</w:t>
      </w:r>
      <w:r w:rsidRPr="00097129">
        <w:rPr>
          <w:bCs/>
          <w:szCs w:val="22"/>
        </w:rPr>
        <w:t>, Edwards</w:t>
      </w:r>
      <w:r>
        <w:rPr>
          <w:bCs/>
          <w:szCs w:val="22"/>
        </w:rPr>
        <w:t xml:space="preserve"> A</w:t>
      </w:r>
      <w:r w:rsidRPr="00097129">
        <w:rPr>
          <w:bCs/>
          <w:szCs w:val="22"/>
        </w:rPr>
        <w:t>,</w:t>
      </w:r>
      <w:r>
        <w:rPr>
          <w:bCs/>
          <w:szCs w:val="22"/>
        </w:rPr>
        <w:t xml:space="preserve"> </w:t>
      </w:r>
      <w:r w:rsidRPr="00097129">
        <w:rPr>
          <w:bCs/>
          <w:szCs w:val="22"/>
        </w:rPr>
        <w:t>Blankenship</w:t>
      </w:r>
      <w:r>
        <w:rPr>
          <w:bCs/>
          <w:szCs w:val="22"/>
        </w:rPr>
        <w:t xml:space="preserve"> J. </w:t>
      </w:r>
      <w:r w:rsidRPr="00097129">
        <w:rPr>
          <w:bCs/>
          <w:szCs w:val="22"/>
        </w:rPr>
        <w:t>Examining the</w:t>
      </w:r>
      <w:r w:rsidR="00F72C6F">
        <w:rPr>
          <w:bCs/>
          <w:szCs w:val="22"/>
        </w:rPr>
        <w:t xml:space="preserve"> n</w:t>
      </w:r>
      <w:r w:rsidRPr="00097129">
        <w:rPr>
          <w:bCs/>
          <w:szCs w:val="22"/>
        </w:rPr>
        <w:t xml:space="preserve">eed for </w:t>
      </w:r>
      <w:r w:rsidR="00F72C6F">
        <w:rPr>
          <w:bCs/>
          <w:szCs w:val="22"/>
        </w:rPr>
        <w:t>cu</w:t>
      </w:r>
      <w:r w:rsidRPr="00097129">
        <w:rPr>
          <w:bCs/>
          <w:szCs w:val="22"/>
        </w:rPr>
        <w:t xml:space="preserve">ltural </w:t>
      </w:r>
      <w:r w:rsidR="00F72C6F">
        <w:rPr>
          <w:bCs/>
          <w:szCs w:val="22"/>
        </w:rPr>
        <w:t>a</w:t>
      </w:r>
      <w:r w:rsidRPr="00097129">
        <w:rPr>
          <w:bCs/>
          <w:szCs w:val="22"/>
        </w:rPr>
        <w:t xml:space="preserve">daptations to an </w:t>
      </w:r>
      <w:r w:rsidR="00F72C6F">
        <w:rPr>
          <w:bCs/>
          <w:szCs w:val="22"/>
        </w:rPr>
        <w:t>e</w:t>
      </w:r>
      <w:r w:rsidRPr="00097129">
        <w:rPr>
          <w:bCs/>
          <w:szCs w:val="22"/>
        </w:rPr>
        <w:t>vidence-</w:t>
      </w:r>
      <w:r w:rsidR="00F72C6F">
        <w:rPr>
          <w:bCs/>
          <w:szCs w:val="22"/>
        </w:rPr>
        <w:t>b</w:t>
      </w:r>
      <w:r w:rsidRPr="00097129">
        <w:rPr>
          <w:bCs/>
          <w:szCs w:val="22"/>
        </w:rPr>
        <w:t xml:space="preserve">ased </w:t>
      </w:r>
      <w:r w:rsidR="00F72C6F">
        <w:rPr>
          <w:bCs/>
          <w:szCs w:val="22"/>
        </w:rPr>
        <w:t>p</w:t>
      </w:r>
      <w:r w:rsidRPr="00097129">
        <w:rPr>
          <w:bCs/>
          <w:szCs w:val="22"/>
        </w:rPr>
        <w:t xml:space="preserve">arent </w:t>
      </w:r>
      <w:r w:rsidR="00F72C6F">
        <w:rPr>
          <w:bCs/>
          <w:szCs w:val="22"/>
        </w:rPr>
        <w:t>t</w:t>
      </w:r>
      <w:r w:rsidRPr="00097129">
        <w:rPr>
          <w:bCs/>
          <w:szCs w:val="22"/>
        </w:rPr>
        <w:t xml:space="preserve">raining </w:t>
      </w:r>
      <w:r w:rsidR="00F72C6F">
        <w:rPr>
          <w:bCs/>
          <w:szCs w:val="22"/>
        </w:rPr>
        <w:t>p</w:t>
      </w:r>
      <w:r w:rsidRPr="00097129">
        <w:rPr>
          <w:bCs/>
          <w:szCs w:val="22"/>
        </w:rPr>
        <w:t xml:space="preserve">rogram </w:t>
      </w:r>
      <w:r w:rsidR="00F72C6F">
        <w:rPr>
          <w:bCs/>
          <w:szCs w:val="22"/>
        </w:rPr>
        <w:t>ta</w:t>
      </w:r>
      <w:r w:rsidRPr="00097129">
        <w:rPr>
          <w:bCs/>
          <w:szCs w:val="22"/>
        </w:rPr>
        <w:t xml:space="preserve">rgeting </w:t>
      </w:r>
      <w:r w:rsidR="00F72C6F">
        <w:rPr>
          <w:bCs/>
          <w:szCs w:val="22"/>
        </w:rPr>
        <w:t>c</w:t>
      </w:r>
      <w:r w:rsidRPr="00097129">
        <w:rPr>
          <w:bCs/>
          <w:szCs w:val="22"/>
        </w:rPr>
        <w:t xml:space="preserve">hild </w:t>
      </w:r>
      <w:r w:rsidR="00F72C6F">
        <w:rPr>
          <w:bCs/>
          <w:szCs w:val="22"/>
        </w:rPr>
        <w:t>m</w:t>
      </w:r>
      <w:r w:rsidRPr="00097129">
        <w:rPr>
          <w:bCs/>
          <w:szCs w:val="22"/>
        </w:rPr>
        <w:t xml:space="preserve">altreatment </w:t>
      </w:r>
      <w:r w:rsidR="00F72C6F">
        <w:rPr>
          <w:bCs/>
          <w:szCs w:val="22"/>
        </w:rPr>
        <w:t>p</w:t>
      </w:r>
      <w:r w:rsidRPr="00097129">
        <w:rPr>
          <w:bCs/>
          <w:szCs w:val="22"/>
        </w:rPr>
        <w:t>revention</w:t>
      </w:r>
      <w:r>
        <w:rPr>
          <w:bCs/>
          <w:szCs w:val="22"/>
        </w:rPr>
        <w:t xml:space="preserve">. </w:t>
      </w:r>
      <w:r w:rsidRPr="00097129">
        <w:rPr>
          <w:bCs/>
          <w:szCs w:val="22"/>
        </w:rPr>
        <w:t xml:space="preserve">Children and Youth Services Review </w:t>
      </w:r>
      <w:r w:rsidR="00A5511F">
        <w:rPr>
          <w:bCs/>
          <w:szCs w:val="22"/>
        </w:rPr>
        <w:t>2011:33;1166-72</w:t>
      </w:r>
      <w:r w:rsidRPr="00097129">
        <w:rPr>
          <w:bCs/>
          <w:szCs w:val="22"/>
        </w:rPr>
        <w:t>.</w:t>
      </w:r>
      <w:r w:rsidR="0004732C">
        <w:rPr>
          <w:bCs/>
          <w:szCs w:val="22"/>
        </w:rPr>
        <w:t xml:space="preserve"> </w:t>
      </w:r>
    </w:p>
    <w:p w:rsidR="00097129" w:rsidRDefault="00097129" w:rsidP="00346815">
      <w:pPr>
        <w:keepNext/>
        <w:keepLines/>
        <w:widowControl/>
        <w:tabs>
          <w:tab w:val="left" w:pos="720"/>
          <w:tab w:val="left" w:pos="1440"/>
          <w:tab w:val="left" w:pos="2160"/>
          <w:tab w:val="left" w:pos="2880"/>
        </w:tabs>
        <w:rPr>
          <w:szCs w:val="22"/>
          <w:u w:val="single"/>
        </w:rPr>
      </w:pPr>
    </w:p>
    <w:p w:rsidR="000F0CD3" w:rsidRDefault="000F0CD3" w:rsidP="00346815">
      <w:pPr>
        <w:keepNext/>
        <w:keepLines/>
        <w:widowControl/>
        <w:tabs>
          <w:tab w:val="left" w:pos="720"/>
          <w:tab w:val="left" w:pos="1440"/>
          <w:tab w:val="left" w:pos="2160"/>
          <w:tab w:val="left" w:pos="2880"/>
        </w:tabs>
        <w:rPr>
          <w:szCs w:val="22"/>
        </w:rPr>
      </w:pPr>
      <w:r>
        <w:rPr>
          <w:szCs w:val="22"/>
          <w:u w:val="single"/>
        </w:rPr>
        <w:t>Binder S</w:t>
      </w:r>
      <w:r>
        <w:rPr>
          <w:szCs w:val="22"/>
        </w:rPr>
        <w:t xml:space="preserve">, Lutzker JR, Whitaker DJ, Self-Brown SR, Ryan KA, Joe KF. </w:t>
      </w:r>
      <w:r w:rsidRPr="000F0CD3">
        <w:rPr>
          <w:szCs w:val="22"/>
        </w:rPr>
        <w:t xml:space="preserve">SafeCare: Partnerships to Implement and </w:t>
      </w:r>
      <w:r w:rsidR="00F72C6F">
        <w:rPr>
          <w:szCs w:val="22"/>
        </w:rPr>
        <w:t>d</w:t>
      </w:r>
      <w:r w:rsidRPr="000F0CD3">
        <w:rPr>
          <w:szCs w:val="22"/>
        </w:rPr>
        <w:t xml:space="preserve">isseminate an </w:t>
      </w:r>
      <w:r w:rsidR="00F72C6F">
        <w:rPr>
          <w:szCs w:val="22"/>
        </w:rPr>
        <w:t>e</w:t>
      </w:r>
      <w:r w:rsidRPr="000F0CD3">
        <w:rPr>
          <w:szCs w:val="22"/>
        </w:rPr>
        <w:t xml:space="preserve">vidence-based </w:t>
      </w:r>
      <w:r w:rsidR="00F72C6F">
        <w:rPr>
          <w:szCs w:val="22"/>
        </w:rPr>
        <w:t>m</w:t>
      </w:r>
      <w:r w:rsidRPr="000F0CD3">
        <w:rPr>
          <w:szCs w:val="22"/>
        </w:rPr>
        <w:t xml:space="preserve">odel to </w:t>
      </w:r>
      <w:r w:rsidR="00F72C6F">
        <w:rPr>
          <w:szCs w:val="22"/>
        </w:rPr>
        <w:t>p</w:t>
      </w:r>
      <w:r w:rsidRPr="000F0CD3">
        <w:rPr>
          <w:szCs w:val="22"/>
        </w:rPr>
        <w:t>revent</w:t>
      </w:r>
      <w:r>
        <w:rPr>
          <w:szCs w:val="22"/>
        </w:rPr>
        <w:t xml:space="preserve"> </w:t>
      </w:r>
      <w:r w:rsidR="00F72C6F">
        <w:rPr>
          <w:szCs w:val="22"/>
        </w:rPr>
        <w:t>c</w:t>
      </w:r>
      <w:r w:rsidRPr="000F0CD3">
        <w:rPr>
          <w:szCs w:val="22"/>
        </w:rPr>
        <w:t xml:space="preserve">hild </w:t>
      </w:r>
      <w:r w:rsidR="00F72C6F">
        <w:rPr>
          <w:szCs w:val="22"/>
        </w:rPr>
        <w:t>m</w:t>
      </w:r>
      <w:r w:rsidRPr="000F0CD3">
        <w:rPr>
          <w:szCs w:val="22"/>
        </w:rPr>
        <w:t>altreatment</w:t>
      </w:r>
      <w:r>
        <w:rPr>
          <w:szCs w:val="22"/>
        </w:rPr>
        <w:t xml:space="preserve">. </w:t>
      </w:r>
      <w:r w:rsidR="00832AFF">
        <w:rPr>
          <w:szCs w:val="22"/>
        </w:rPr>
        <w:t>Protecting Children</w:t>
      </w:r>
      <w:r w:rsidR="00346815">
        <w:rPr>
          <w:szCs w:val="22"/>
        </w:rPr>
        <w:t xml:space="preserve"> 2010:25;24-38.</w:t>
      </w:r>
      <w:r w:rsidR="00832AFF">
        <w:rPr>
          <w:szCs w:val="22"/>
        </w:rPr>
        <w:t xml:space="preserve"> </w:t>
      </w:r>
    </w:p>
    <w:bookmarkEnd w:id="0"/>
    <w:p w:rsidR="000F0CD3" w:rsidRPr="000F0CD3" w:rsidRDefault="000F0CD3" w:rsidP="000F0CD3">
      <w:pPr>
        <w:keepNext/>
        <w:keepLines/>
        <w:widowControl/>
        <w:tabs>
          <w:tab w:val="left" w:pos="720"/>
          <w:tab w:val="left" w:pos="1440"/>
          <w:tab w:val="left" w:pos="2160"/>
          <w:tab w:val="left" w:pos="2880"/>
        </w:tabs>
        <w:rPr>
          <w:szCs w:val="22"/>
        </w:rPr>
      </w:pPr>
    </w:p>
    <w:p w:rsidR="000E437C" w:rsidRDefault="000E437C" w:rsidP="008A59F4">
      <w:pPr>
        <w:pStyle w:val="Title"/>
        <w:jc w:val="left"/>
        <w:rPr>
          <w:b w:val="0"/>
          <w:bCs w:val="0"/>
          <w:szCs w:val="22"/>
        </w:rPr>
      </w:pPr>
      <w:r w:rsidRPr="00D93F42">
        <w:rPr>
          <w:b w:val="0"/>
          <w:bCs w:val="0"/>
          <w:szCs w:val="22"/>
          <w:u w:val="single"/>
          <w:lang w:val="nl-NL"/>
        </w:rPr>
        <w:t>Binder S</w:t>
      </w:r>
      <w:r w:rsidRPr="00D93F42">
        <w:rPr>
          <w:b w:val="0"/>
          <w:bCs w:val="0"/>
          <w:szCs w:val="22"/>
          <w:lang w:val="nl-NL"/>
        </w:rPr>
        <w:t xml:space="preserve">, Adigun L, Dusenbury C, Greenspan A, Tanhuanpää P. </w:t>
      </w:r>
      <w:r w:rsidRPr="00D93F42">
        <w:rPr>
          <w:b w:val="0"/>
          <w:szCs w:val="22"/>
        </w:rPr>
        <w:t xml:space="preserve">National Public Health Institutes: contributing to the public good. </w:t>
      </w:r>
      <w:r w:rsidR="00542210" w:rsidRPr="00D93F42">
        <w:rPr>
          <w:b w:val="0"/>
          <w:bCs w:val="0"/>
          <w:szCs w:val="22"/>
        </w:rPr>
        <w:t>J Public Health Policy 2008:29</w:t>
      </w:r>
      <w:r w:rsidR="00426E6D" w:rsidRPr="00D93F42">
        <w:rPr>
          <w:b w:val="0"/>
          <w:bCs w:val="0"/>
          <w:szCs w:val="22"/>
        </w:rPr>
        <w:t>;</w:t>
      </w:r>
      <w:r w:rsidR="00542210" w:rsidRPr="00D93F42">
        <w:rPr>
          <w:b w:val="0"/>
          <w:bCs w:val="0"/>
          <w:szCs w:val="22"/>
        </w:rPr>
        <w:t>3</w:t>
      </w:r>
      <w:r w:rsidR="00877DDD" w:rsidRPr="00D93F42">
        <w:rPr>
          <w:b w:val="0"/>
          <w:bCs w:val="0"/>
          <w:szCs w:val="22"/>
        </w:rPr>
        <w:t>-</w:t>
      </w:r>
      <w:r w:rsidR="00542210" w:rsidRPr="00D93F42">
        <w:rPr>
          <w:b w:val="0"/>
          <w:bCs w:val="0"/>
          <w:szCs w:val="22"/>
        </w:rPr>
        <w:t>21</w:t>
      </w:r>
      <w:r w:rsidRPr="00D93F42">
        <w:rPr>
          <w:b w:val="0"/>
          <w:bCs w:val="0"/>
          <w:szCs w:val="22"/>
        </w:rPr>
        <w:t>.</w:t>
      </w:r>
    </w:p>
    <w:p w:rsidR="000A6A1A" w:rsidRDefault="000A6A1A" w:rsidP="008A59F4">
      <w:pPr>
        <w:pStyle w:val="Title"/>
        <w:jc w:val="left"/>
        <w:rPr>
          <w:b w:val="0"/>
          <w:bCs w:val="0"/>
          <w:szCs w:val="22"/>
          <w:u w:val="single"/>
          <w:lang w:val="nl-NL"/>
        </w:rPr>
      </w:pPr>
    </w:p>
    <w:p w:rsidR="000A6A1A" w:rsidRPr="000A6A1A" w:rsidRDefault="000A6A1A" w:rsidP="008A59F4">
      <w:pPr>
        <w:pStyle w:val="Title"/>
        <w:jc w:val="left"/>
        <w:rPr>
          <w:b w:val="0"/>
          <w:bCs w:val="0"/>
          <w:szCs w:val="22"/>
          <w:lang w:val="nl-NL"/>
        </w:rPr>
      </w:pPr>
      <w:r>
        <w:rPr>
          <w:b w:val="0"/>
          <w:bCs w:val="0"/>
          <w:szCs w:val="22"/>
          <w:u w:val="single"/>
          <w:lang w:val="nl-NL"/>
        </w:rPr>
        <w:t>Binder S</w:t>
      </w:r>
      <w:r w:rsidRPr="000A6A1A">
        <w:rPr>
          <w:b w:val="0"/>
          <w:bCs w:val="0"/>
          <w:szCs w:val="22"/>
          <w:lang w:val="nl-NL"/>
        </w:rPr>
        <w:t xml:space="preserve">, Corrigan JD, Langlois JA. The public health approach to traumatic brain injury: an overview of CDC’s research and programs. </w:t>
      </w:r>
      <w:r>
        <w:rPr>
          <w:b w:val="0"/>
          <w:bCs w:val="0"/>
          <w:szCs w:val="22"/>
          <w:lang w:val="nl-NL"/>
        </w:rPr>
        <w:t xml:space="preserve">J Head Trauma Rehab 2005:20;189-95. </w:t>
      </w:r>
    </w:p>
    <w:p w:rsidR="000E437C" w:rsidRPr="00D93F42" w:rsidRDefault="000E437C">
      <w:pPr>
        <w:pStyle w:val="Title"/>
        <w:jc w:val="left"/>
        <w:rPr>
          <w:b w:val="0"/>
          <w:bCs w:val="0"/>
          <w:szCs w:val="22"/>
          <w:u w:val="single"/>
          <w:lang w:val="nl-NL"/>
        </w:rPr>
      </w:pPr>
    </w:p>
    <w:p w:rsidR="00A51301" w:rsidRDefault="00A51301">
      <w:pPr>
        <w:widowControl/>
        <w:rPr>
          <w:szCs w:val="22"/>
        </w:rPr>
      </w:pPr>
      <w:r w:rsidRPr="00D93F42">
        <w:rPr>
          <w:szCs w:val="22"/>
          <w:u w:val="single"/>
          <w:lang w:val="de-DE"/>
        </w:rPr>
        <w:lastRenderedPageBreak/>
        <w:t>Binder S</w:t>
      </w:r>
      <w:r w:rsidRPr="00D93F42">
        <w:rPr>
          <w:szCs w:val="22"/>
          <w:lang w:val="de-DE"/>
        </w:rPr>
        <w:t xml:space="preserve">, Runge J.  </w:t>
      </w:r>
      <w:r w:rsidRPr="00D93F42">
        <w:rPr>
          <w:szCs w:val="22"/>
        </w:rPr>
        <w:t xml:space="preserve">Road safety and public health:  a U.S. perspective and the global challenge.  </w:t>
      </w:r>
      <w:proofErr w:type="spellStart"/>
      <w:r w:rsidRPr="00D93F42">
        <w:rPr>
          <w:szCs w:val="22"/>
        </w:rPr>
        <w:t>Inj</w:t>
      </w:r>
      <w:proofErr w:type="spellEnd"/>
      <w:r w:rsidRPr="00D93F42">
        <w:rPr>
          <w:szCs w:val="22"/>
        </w:rPr>
        <w:t xml:space="preserve"> </w:t>
      </w:r>
      <w:proofErr w:type="spellStart"/>
      <w:r w:rsidRPr="00D93F42">
        <w:rPr>
          <w:szCs w:val="22"/>
        </w:rPr>
        <w:t>Prev</w:t>
      </w:r>
      <w:proofErr w:type="spellEnd"/>
      <w:r w:rsidRPr="00D93F42">
        <w:rPr>
          <w:szCs w:val="22"/>
        </w:rPr>
        <w:t xml:space="preserve"> 2004;10:68-9.</w:t>
      </w:r>
    </w:p>
    <w:p w:rsidR="00BE3C18" w:rsidRDefault="00BE3C18">
      <w:pPr>
        <w:widowControl/>
        <w:rPr>
          <w:szCs w:val="22"/>
        </w:rPr>
      </w:pPr>
    </w:p>
    <w:p w:rsidR="00BE3C18" w:rsidRPr="00BE3C18" w:rsidRDefault="00BE3C18">
      <w:pPr>
        <w:widowControl/>
        <w:rPr>
          <w:szCs w:val="22"/>
        </w:rPr>
      </w:pPr>
      <w:r>
        <w:rPr>
          <w:szCs w:val="22"/>
        </w:rPr>
        <w:t xml:space="preserve">Doll L, </w:t>
      </w:r>
      <w:r>
        <w:rPr>
          <w:szCs w:val="22"/>
          <w:u w:val="single"/>
        </w:rPr>
        <w:t>Binder S</w:t>
      </w:r>
      <w:r>
        <w:rPr>
          <w:szCs w:val="22"/>
        </w:rPr>
        <w:t>. Injury prevention research at the Centers for Disease Control and Prevention. A</w:t>
      </w:r>
      <w:r w:rsidR="0004732C">
        <w:rPr>
          <w:szCs w:val="22"/>
        </w:rPr>
        <w:t xml:space="preserve">m </w:t>
      </w:r>
      <w:r>
        <w:rPr>
          <w:szCs w:val="22"/>
        </w:rPr>
        <w:t>J</w:t>
      </w:r>
      <w:r w:rsidR="0004732C">
        <w:rPr>
          <w:szCs w:val="22"/>
        </w:rPr>
        <w:t xml:space="preserve"> </w:t>
      </w:r>
      <w:r>
        <w:rPr>
          <w:szCs w:val="22"/>
        </w:rPr>
        <w:t>P</w:t>
      </w:r>
      <w:r w:rsidR="0004732C">
        <w:rPr>
          <w:szCs w:val="22"/>
        </w:rPr>
        <w:t xml:space="preserve">ublic </w:t>
      </w:r>
      <w:r>
        <w:rPr>
          <w:szCs w:val="22"/>
        </w:rPr>
        <w:t>H</w:t>
      </w:r>
      <w:r w:rsidR="0004732C">
        <w:rPr>
          <w:szCs w:val="22"/>
        </w:rPr>
        <w:t>ealth</w:t>
      </w:r>
      <w:r>
        <w:rPr>
          <w:szCs w:val="22"/>
        </w:rPr>
        <w:t xml:space="preserve"> 2004;94:522-4.</w:t>
      </w:r>
    </w:p>
    <w:p w:rsidR="00A51301" w:rsidRPr="00D93F42" w:rsidRDefault="00A51301">
      <w:pPr>
        <w:widowControl/>
        <w:tabs>
          <w:tab w:val="left" w:pos="720"/>
          <w:tab w:val="left" w:pos="1440"/>
          <w:tab w:val="left" w:pos="2160"/>
          <w:tab w:val="left" w:pos="2880"/>
        </w:tabs>
        <w:rPr>
          <w:szCs w:val="22"/>
        </w:rPr>
      </w:pPr>
    </w:p>
    <w:p w:rsidR="00A51301" w:rsidRPr="00D93F42" w:rsidRDefault="00A51301">
      <w:pPr>
        <w:widowControl/>
        <w:tabs>
          <w:tab w:val="left" w:pos="720"/>
          <w:tab w:val="left" w:pos="1440"/>
          <w:tab w:val="left" w:pos="2160"/>
          <w:tab w:val="left" w:pos="2880"/>
        </w:tabs>
        <w:rPr>
          <w:szCs w:val="22"/>
        </w:rPr>
      </w:pPr>
      <w:r w:rsidRPr="00D93F42">
        <w:rPr>
          <w:szCs w:val="22"/>
        </w:rPr>
        <w:t xml:space="preserve">Doll L, Bartenfeld T, </w:t>
      </w:r>
      <w:r w:rsidRPr="00D93F42">
        <w:rPr>
          <w:szCs w:val="22"/>
          <w:u w:val="single"/>
        </w:rPr>
        <w:t>Binder S</w:t>
      </w:r>
      <w:r w:rsidRPr="00D93F42">
        <w:rPr>
          <w:szCs w:val="22"/>
        </w:rPr>
        <w:t>.  Evaluation of interventions to prevent and control injuries.  Epidemiol Rev 2003;25:51-7.</w:t>
      </w:r>
    </w:p>
    <w:p w:rsidR="00A51301" w:rsidRPr="00D93F42" w:rsidRDefault="00A51301">
      <w:pPr>
        <w:widowControl/>
        <w:tabs>
          <w:tab w:val="left" w:pos="720"/>
          <w:tab w:val="left" w:pos="1440"/>
          <w:tab w:val="left" w:pos="2160"/>
          <w:tab w:val="left" w:pos="2880"/>
        </w:tabs>
        <w:rPr>
          <w:szCs w:val="22"/>
          <w:u w:val="single"/>
        </w:rPr>
      </w:pPr>
    </w:p>
    <w:p w:rsidR="00A51301" w:rsidRPr="00D93F42" w:rsidRDefault="00A51301">
      <w:pPr>
        <w:widowControl/>
        <w:tabs>
          <w:tab w:val="left" w:pos="720"/>
          <w:tab w:val="left" w:pos="1440"/>
          <w:tab w:val="left" w:pos="2160"/>
          <w:tab w:val="left" w:pos="2880"/>
        </w:tabs>
        <w:rPr>
          <w:szCs w:val="22"/>
        </w:rPr>
      </w:pPr>
      <w:r w:rsidRPr="00D93F42">
        <w:rPr>
          <w:szCs w:val="22"/>
          <w:u w:val="single"/>
        </w:rPr>
        <w:t>Binder S</w:t>
      </w:r>
      <w:r w:rsidRPr="00D93F42">
        <w:rPr>
          <w:szCs w:val="22"/>
        </w:rPr>
        <w:t>.  Injuries among older adults:  the challenge of optimizing safety and minimizing unintended consequences.  Inj Prev 2002;8(Supp):iv2-iv4.</w:t>
      </w:r>
    </w:p>
    <w:p w:rsidR="00A51301" w:rsidRPr="00D93F42" w:rsidRDefault="00A51301">
      <w:pPr>
        <w:widowControl/>
        <w:tabs>
          <w:tab w:val="left" w:pos="720"/>
          <w:tab w:val="left" w:pos="1440"/>
          <w:tab w:val="left" w:pos="2160"/>
          <w:tab w:val="left" w:pos="2880"/>
        </w:tabs>
        <w:rPr>
          <w:szCs w:val="22"/>
        </w:rPr>
      </w:pPr>
    </w:p>
    <w:p w:rsidR="000A6A1A" w:rsidRPr="000A6A1A" w:rsidRDefault="000A6A1A">
      <w:pPr>
        <w:widowControl/>
        <w:tabs>
          <w:tab w:val="left" w:pos="720"/>
          <w:tab w:val="left" w:pos="1440"/>
          <w:tab w:val="left" w:pos="2160"/>
          <w:tab w:val="left" w:pos="2880"/>
        </w:tabs>
        <w:rPr>
          <w:szCs w:val="22"/>
        </w:rPr>
      </w:pPr>
      <w:r w:rsidRPr="000A6A1A">
        <w:rPr>
          <w:szCs w:val="22"/>
        </w:rPr>
        <w:t xml:space="preserve">Hunter PR, </w:t>
      </w:r>
      <w:proofErr w:type="spellStart"/>
      <w:r w:rsidRPr="000A6A1A">
        <w:rPr>
          <w:szCs w:val="22"/>
        </w:rPr>
        <w:t>Colford</w:t>
      </w:r>
      <w:proofErr w:type="spellEnd"/>
      <w:r w:rsidRPr="000A6A1A">
        <w:rPr>
          <w:szCs w:val="22"/>
        </w:rPr>
        <w:t xml:space="preserve"> JM, </w:t>
      </w:r>
      <w:proofErr w:type="spellStart"/>
      <w:r w:rsidRPr="000A6A1A">
        <w:rPr>
          <w:szCs w:val="22"/>
        </w:rPr>
        <w:t>LeChevallier</w:t>
      </w:r>
      <w:proofErr w:type="spellEnd"/>
      <w:r w:rsidRPr="000A6A1A">
        <w:rPr>
          <w:szCs w:val="22"/>
        </w:rPr>
        <w:t xml:space="preserve"> MW,</w:t>
      </w:r>
      <w:r w:rsidRPr="0004732C">
        <w:rPr>
          <w:szCs w:val="22"/>
        </w:rPr>
        <w:t xml:space="preserve"> </w:t>
      </w:r>
      <w:r w:rsidRPr="0004732C">
        <w:rPr>
          <w:szCs w:val="22"/>
          <w:u w:val="single"/>
        </w:rPr>
        <w:t>Binder S</w:t>
      </w:r>
      <w:r w:rsidRPr="0004732C">
        <w:rPr>
          <w:szCs w:val="22"/>
        </w:rPr>
        <w:t>, Berger PS. Waterborne Diseases.</w:t>
      </w:r>
      <w:r w:rsidR="004A3BD3">
        <w:rPr>
          <w:szCs w:val="22"/>
        </w:rPr>
        <w:t xml:space="preserve"> </w:t>
      </w:r>
      <w:bookmarkStart w:id="1" w:name="_GoBack"/>
      <w:bookmarkEnd w:id="1"/>
      <w:proofErr w:type="spellStart"/>
      <w:r w:rsidRPr="000A6A1A">
        <w:rPr>
          <w:szCs w:val="22"/>
        </w:rPr>
        <w:t>Emerg</w:t>
      </w:r>
      <w:proofErr w:type="spellEnd"/>
      <w:r w:rsidRPr="000A6A1A">
        <w:rPr>
          <w:szCs w:val="22"/>
        </w:rPr>
        <w:t xml:space="preserve"> Inf Dis 2001; 7 (3 Suppl); 544.</w:t>
      </w:r>
    </w:p>
    <w:p w:rsidR="000A6A1A" w:rsidRDefault="000A6A1A">
      <w:pPr>
        <w:widowControl/>
        <w:tabs>
          <w:tab w:val="left" w:pos="720"/>
          <w:tab w:val="left" w:pos="1440"/>
          <w:tab w:val="left" w:pos="2160"/>
          <w:tab w:val="left" w:pos="2880"/>
        </w:tabs>
        <w:rPr>
          <w:szCs w:val="22"/>
          <w:u w:val="single"/>
        </w:rPr>
      </w:pPr>
    </w:p>
    <w:p w:rsidR="00A51301" w:rsidRDefault="00A51301">
      <w:pPr>
        <w:widowControl/>
        <w:tabs>
          <w:tab w:val="left" w:pos="720"/>
          <w:tab w:val="left" w:pos="1440"/>
          <w:tab w:val="left" w:pos="2160"/>
          <w:tab w:val="left" w:pos="2880"/>
        </w:tabs>
        <w:rPr>
          <w:szCs w:val="22"/>
        </w:rPr>
      </w:pPr>
      <w:r w:rsidRPr="00D93F42">
        <w:rPr>
          <w:szCs w:val="22"/>
          <w:u w:val="single"/>
        </w:rPr>
        <w:t>Binder S</w:t>
      </w:r>
      <w:r w:rsidRPr="00D93F42">
        <w:rPr>
          <w:szCs w:val="22"/>
        </w:rPr>
        <w:t>, Levitt A, Sacks J, Hughes J.  Emerging infectious diseases: public health issues as we enter the 21</w:t>
      </w:r>
      <w:r w:rsidRPr="00D93F42">
        <w:rPr>
          <w:szCs w:val="22"/>
          <w:vertAlign w:val="superscript"/>
        </w:rPr>
        <w:t>st</w:t>
      </w:r>
      <w:r w:rsidRPr="00D93F42">
        <w:rPr>
          <w:szCs w:val="22"/>
        </w:rPr>
        <w:t xml:space="preserve"> Century.  Science 1999;284:1311-3.</w:t>
      </w:r>
    </w:p>
    <w:p w:rsidR="00BE3C18" w:rsidRDefault="00BE3C18">
      <w:pPr>
        <w:widowControl/>
        <w:tabs>
          <w:tab w:val="left" w:pos="720"/>
          <w:tab w:val="left" w:pos="1440"/>
          <w:tab w:val="left" w:pos="2160"/>
          <w:tab w:val="left" w:pos="2880"/>
        </w:tabs>
        <w:rPr>
          <w:szCs w:val="22"/>
        </w:rPr>
      </w:pPr>
    </w:p>
    <w:p w:rsidR="00BE3C18" w:rsidRDefault="00BE3C18">
      <w:pPr>
        <w:widowControl/>
        <w:tabs>
          <w:tab w:val="left" w:pos="720"/>
          <w:tab w:val="left" w:pos="1440"/>
          <w:tab w:val="left" w:pos="2160"/>
          <w:tab w:val="left" w:pos="2880"/>
        </w:tabs>
        <w:rPr>
          <w:szCs w:val="22"/>
        </w:rPr>
      </w:pPr>
      <w:r>
        <w:rPr>
          <w:szCs w:val="22"/>
          <w:u w:val="single"/>
        </w:rPr>
        <w:t>Binder S</w:t>
      </w:r>
      <w:r>
        <w:rPr>
          <w:szCs w:val="22"/>
        </w:rPr>
        <w:t>, Leavitt AM, Hughes JM. Preventing emerging infectious diseases as we enter the 21</w:t>
      </w:r>
      <w:r w:rsidRPr="00BE3C18">
        <w:rPr>
          <w:szCs w:val="22"/>
          <w:vertAlign w:val="superscript"/>
        </w:rPr>
        <w:t>st</w:t>
      </w:r>
      <w:r>
        <w:rPr>
          <w:szCs w:val="22"/>
        </w:rPr>
        <w:t xml:space="preserve"> century. Public Health Rep 1999;114:130-4.</w:t>
      </w:r>
    </w:p>
    <w:p w:rsidR="00D63E5A" w:rsidRDefault="00D63E5A">
      <w:pPr>
        <w:widowControl/>
        <w:tabs>
          <w:tab w:val="left" w:pos="720"/>
          <w:tab w:val="left" w:pos="1440"/>
          <w:tab w:val="left" w:pos="2160"/>
          <w:tab w:val="left" w:pos="2880"/>
        </w:tabs>
        <w:rPr>
          <w:szCs w:val="22"/>
        </w:rPr>
      </w:pPr>
    </w:p>
    <w:p w:rsidR="00D63E5A" w:rsidRPr="00D63E5A" w:rsidRDefault="00D63E5A">
      <w:pPr>
        <w:widowControl/>
        <w:tabs>
          <w:tab w:val="left" w:pos="720"/>
          <w:tab w:val="left" w:pos="1440"/>
          <w:tab w:val="left" w:pos="2160"/>
          <w:tab w:val="left" w:pos="2880"/>
        </w:tabs>
        <w:rPr>
          <w:szCs w:val="22"/>
        </w:rPr>
      </w:pPr>
      <w:r>
        <w:rPr>
          <w:szCs w:val="22"/>
          <w:u w:val="single"/>
        </w:rPr>
        <w:t>Binder S</w:t>
      </w:r>
      <w:r>
        <w:rPr>
          <w:szCs w:val="22"/>
        </w:rPr>
        <w:t xml:space="preserve">, Khabbaz R, Swaminathan B, et al. The national food safety initiative. </w:t>
      </w:r>
      <w:proofErr w:type="spellStart"/>
      <w:r>
        <w:rPr>
          <w:szCs w:val="22"/>
        </w:rPr>
        <w:t>Emerg</w:t>
      </w:r>
      <w:proofErr w:type="spellEnd"/>
      <w:r>
        <w:rPr>
          <w:szCs w:val="22"/>
        </w:rPr>
        <w:t xml:space="preserve"> Infect Dis 1988;4:347-51.</w:t>
      </w:r>
    </w:p>
    <w:p w:rsidR="00A51301" w:rsidRPr="00D93F42" w:rsidRDefault="00A51301">
      <w:pPr>
        <w:widowControl/>
        <w:tabs>
          <w:tab w:val="left" w:pos="720"/>
          <w:tab w:val="left" w:pos="1440"/>
          <w:tab w:val="left" w:pos="2160"/>
          <w:tab w:val="left" w:pos="2880"/>
        </w:tabs>
        <w:rPr>
          <w:szCs w:val="22"/>
        </w:rPr>
      </w:pPr>
    </w:p>
    <w:p w:rsidR="00F0757B" w:rsidRPr="00D93F42" w:rsidRDefault="00A51301" w:rsidP="00F0757B">
      <w:pPr>
        <w:widowControl/>
        <w:tabs>
          <w:tab w:val="left" w:pos="720"/>
          <w:tab w:val="left" w:pos="1440"/>
          <w:tab w:val="left" w:pos="2160"/>
          <w:tab w:val="left" w:pos="2880"/>
        </w:tabs>
        <w:rPr>
          <w:szCs w:val="22"/>
        </w:rPr>
      </w:pPr>
      <w:r w:rsidRPr="00D93F42">
        <w:rPr>
          <w:szCs w:val="22"/>
          <w:u w:val="single"/>
        </w:rPr>
        <w:t>Binder S</w:t>
      </w:r>
      <w:r w:rsidRPr="00D93F42">
        <w:rPr>
          <w:szCs w:val="22"/>
        </w:rPr>
        <w:t>, Matte T, Kresnow M, Houston B, Sacks J.  Proportions of children and homes tested for lead: results of a national telephone survey. Public Health Rep 1996;111:342-6.</w:t>
      </w:r>
    </w:p>
    <w:p w:rsidR="00F0757B" w:rsidRPr="00D93F42" w:rsidRDefault="00F0757B" w:rsidP="00F0757B">
      <w:pPr>
        <w:widowControl/>
        <w:tabs>
          <w:tab w:val="left" w:pos="720"/>
          <w:tab w:val="left" w:pos="1440"/>
          <w:tab w:val="left" w:pos="2160"/>
          <w:tab w:val="left" w:pos="2880"/>
        </w:tabs>
        <w:rPr>
          <w:szCs w:val="22"/>
        </w:rPr>
      </w:pPr>
    </w:p>
    <w:p w:rsidR="00A51301" w:rsidRPr="00D93F42" w:rsidRDefault="00A51301" w:rsidP="00F0757B">
      <w:pPr>
        <w:widowControl/>
        <w:tabs>
          <w:tab w:val="left" w:pos="720"/>
          <w:tab w:val="left" w:pos="1440"/>
          <w:tab w:val="left" w:pos="2160"/>
          <w:tab w:val="left" w:pos="2880"/>
        </w:tabs>
        <w:rPr>
          <w:szCs w:val="22"/>
        </w:rPr>
      </w:pPr>
      <w:proofErr w:type="spellStart"/>
      <w:r w:rsidRPr="00D93F42">
        <w:rPr>
          <w:szCs w:val="22"/>
        </w:rPr>
        <w:t>Staes</w:t>
      </w:r>
      <w:proofErr w:type="spellEnd"/>
      <w:r w:rsidRPr="00D93F42">
        <w:rPr>
          <w:szCs w:val="22"/>
        </w:rPr>
        <w:t xml:space="preserve"> C, Matte T, Staeling N, Rosenblum L, </w:t>
      </w:r>
      <w:r w:rsidRPr="00D93F42">
        <w:rPr>
          <w:szCs w:val="22"/>
          <w:u w:val="single"/>
        </w:rPr>
        <w:t>Binder S</w:t>
      </w:r>
      <w:r w:rsidRPr="00D93F42">
        <w:rPr>
          <w:szCs w:val="22"/>
        </w:rPr>
        <w:t>.  Lead poisoning deaths in the United States, 1979 through 1988.  JAMA 1995;273:848-9 (L).</w:t>
      </w:r>
    </w:p>
    <w:p w:rsidR="005E52EC" w:rsidRPr="00D93F42" w:rsidRDefault="005E52EC">
      <w:pPr>
        <w:widowControl/>
        <w:tabs>
          <w:tab w:val="left" w:pos="720"/>
          <w:tab w:val="left" w:pos="1440"/>
          <w:tab w:val="left" w:pos="2160"/>
          <w:tab w:val="left" w:pos="2880"/>
        </w:tabs>
        <w:rPr>
          <w:szCs w:val="22"/>
        </w:rPr>
      </w:pPr>
    </w:p>
    <w:p w:rsidR="00A51301" w:rsidRDefault="00A51301" w:rsidP="00D95144">
      <w:pPr>
        <w:widowControl/>
        <w:tabs>
          <w:tab w:val="left" w:pos="720"/>
          <w:tab w:val="left" w:pos="1440"/>
          <w:tab w:val="left" w:pos="2160"/>
          <w:tab w:val="left" w:pos="2880"/>
        </w:tabs>
        <w:rPr>
          <w:szCs w:val="22"/>
        </w:rPr>
      </w:pPr>
      <w:r w:rsidRPr="00D93F42">
        <w:rPr>
          <w:szCs w:val="22"/>
          <w:u w:val="single"/>
          <w:lang w:val="nl-NL"/>
        </w:rPr>
        <w:t>Binder S</w:t>
      </w:r>
      <w:r w:rsidRPr="00D93F42">
        <w:rPr>
          <w:szCs w:val="22"/>
          <w:lang w:val="nl-NL"/>
        </w:rPr>
        <w:t xml:space="preserve">, Matte T.  </w:t>
      </w:r>
      <w:r w:rsidRPr="00D93F42">
        <w:rPr>
          <w:szCs w:val="22"/>
        </w:rPr>
        <w:t>Childhood lead poisoning: the impact of prevention.  JAMA 1993;269:1679-81.</w:t>
      </w:r>
    </w:p>
    <w:p w:rsidR="000A6A1A" w:rsidRDefault="000A6A1A" w:rsidP="00D95144">
      <w:pPr>
        <w:widowControl/>
        <w:tabs>
          <w:tab w:val="left" w:pos="720"/>
          <w:tab w:val="left" w:pos="1440"/>
          <w:tab w:val="left" w:pos="2160"/>
          <w:tab w:val="left" w:pos="2880"/>
        </w:tabs>
        <w:rPr>
          <w:szCs w:val="22"/>
        </w:rPr>
      </w:pPr>
    </w:p>
    <w:p w:rsidR="000A6A1A" w:rsidRDefault="000A6A1A" w:rsidP="00D95144">
      <w:pPr>
        <w:widowControl/>
        <w:tabs>
          <w:tab w:val="left" w:pos="720"/>
          <w:tab w:val="left" w:pos="1440"/>
          <w:tab w:val="left" w:pos="2160"/>
          <w:tab w:val="left" w:pos="2880"/>
        </w:tabs>
        <w:rPr>
          <w:szCs w:val="22"/>
        </w:rPr>
      </w:pPr>
      <w:proofErr w:type="spellStart"/>
      <w:r>
        <w:rPr>
          <w:szCs w:val="22"/>
        </w:rPr>
        <w:t>NcElvaine</w:t>
      </w:r>
      <w:proofErr w:type="spellEnd"/>
      <w:r>
        <w:rPr>
          <w:szCs w:val="22"/>
        </w:rPr>
        <w:t xml:space="preserve"> MD, Matte TD, </w:t>
      </w:r>
      <w:r w:rsidRPr="000A6A1A">
        <w:rPr>
          <w:szCs w:val="22"/>
          <w:u w:val="single"/>
        </w:rPr>
        <w:t>Binder S</w:t>
      </w:r>
      <w:r>
        <w:rPr>
          <w:szCs w:val="22"/>
        </w:rPr>
        <w:t xml:space="preserve">, </w:t>
      </w:r>
      <w:proofErr w:type="spellStart"/>
      <w:r>
        <w:rPr>
          <w:szCs w:val="22"/>
        </w:rPr>
        <w:t>DeUngria</w:t>
      </w:r>
      <w:proofErr w:type="spellEnd"/>
      <w:r>
        <w:rPr>
          <w:szCs w:val="22"/>
        </w:rPr>
        <w:t xml:space="preserve"> EG. Prevalence of radiographic evidence of pain chip ingestion among children with moderate to severe lead poisoning, St. Louis, Missouri, 1989 through 1990. Pediatrics 1992;89:</w:t>
      </w:r>
      <w:r w:rsidR="00BE3C18">
        <w:rPr>
          <w:szCs w:val="22"/>
        </w:rPr>
        <w:t>740-2.</w:t>
      </w:r>
    </w:p>
    <w:p w:rsidR="00BE3C18" w:rsidRDefault="00BE3C18" w:rsidP="00D95144">
      <w:pPr>
        <w:widowControl/>
        <w:tabs>
          <w:tab w:val="left" w:pos="720"/>
          <w:tab w:val="left" w:pos="1440"/>
          <w:tab w:val="left" w:pos="2160"/>
          <w:tab w:val="left" w:pos="2880"/>
        </w:tabs>
        <w:rPr>
          <w:szCs w:val="22"/>
        </w:rPr>
      </w:pPr>
    </w:p>
    <w:p w:rsidR="00D95144" w:rsidRDefault="00BE3C18" w:rsidP="00D95144">
      <w:pPr>
        <w:widowControl/>
        <w:tabs>
          <w:tab w:val="left" w:pos="720"/>
          <w:tab w:val="left" w:pos="1440"/>
          <w:tab w:val="left" w:pos="2160"/>
          <w:tab w:val="left" w:pos="2880"/>
        </w:tabs>
        <w:rPr>
          <w:szCs w:val="22"/>
        </w:rPr>
      </w:pPr>
      <w:proofErr w:type="spellStart"/>
      <w:r>
        <w:rPr>
          <w:szCs w:val="22"/>
        </w:rPr>
        <w:t>McElvaine</w:t>
      </w:r>
      <w:proofErr w:type="spellEnd"/>
      <w:r>
        <w:rPr>
          <w:szCs w:val="22"/>
        </w:rPr>
        <w:t xml:space="preserve"> MD, Orbach HG, </w:t>
      </w:r>
      <w:r w:rsidRPr="00BE3C18">
        <w:rPr>
          <w:szCs w:val="22"/>
          <w:u w:val="single"/>
        </w:rPr>
        <w:t>Binder S</w:t>
      </w:r>
      <w:r>
        <w:rPr>
          <w:szCs w:val="22"/>
        </w:rPr>
        <w:t>, et al. Evaluation of the erythrocyte protoporphyrin test as a screen for elevated blood lead levels. J Pediatrics. 1991;119:548-50.</w:t>
      </w:r>
    </w:p>
    <w:p w:rsidR="00D63E5A" w:rsidRDefault="00D63E5A" w:rsidP="00D95144">
      <w:pPr>
        <w:widowControl/>
        <w:tabs>
          <w:tab w:val="left" w:pos="720"/>
          <w:tab w:val="left" w:pos="1440"/>
          <w:tab w:val="left" w:pos="2160"/>
          <w:tab w:val="left" w:pos="2880"/>
        </w:tabs>
        <w:rPr>
          <w:szCs w:val="22"/>
        </w:rPr>
      </w:pPr>
    </w:p>
    <w:p w:rsidR="00A51301" w:rsidRPr="00D93F42" w:rsidRDefault="00A51301">
      <w:pPr>
        <w:widowControl/>
        <w:tabs>
          <w:tab w:val="left" w:pos="720"/>
          <w:tab w:val="left" w:pos="1440"/>
          <w:tab w:val="left" w:pos="2160"/>
          <w:tab w:val="left" w:pos="2880"/>
        </w:tabs>
        <w:rPr>
          <w:szCs w:val="22"/>
        </w:rPr>
      </w:pPr>
      <w:r w:rsidRPr="00D93F42">
        <w:rPr>
          <w:szCs w:val="22"/>
          <w:u w:val="single"/>
        </w:rPr>
        <w:t>Binder S</w:t>
      </w:r>
      <w:r w:rsidRPr="00D93F42">
        <w:rPr>
          <w:szCs w:val="22"/>
        </w:rPr>
        <w:t>.  Deaths, injuries, and evacuations from acute hazardous materials releases.  Am J Public Health 1989;79:1042</w:t>
      </w:r>
      <w:r w:rsidRPr="00D93F42">
        <w:rPr>
          <w:szCs w:val="22"/>
        </w:rPr>
        <w:noBreakHyphen/>
        <w:t>4.</w:t>
      </w:r>
    </w:p>
    <w:p w:rsidR="00D93F42" w:rsidRDefault="00D93F42">
      <w:pPr>
        <w:widowControl/>
        <w:tabs>
          <w:tab w:val="left" w:pos="720"/>
          <w:tab w:val="left" w:pos="1440"/>
          <w:tab w:val="left" w:pos="2160"/>
          <w:tab w:val="left" w:pos="2880"/>
        </w:tabs>
        <w:rPr>
          <w:szCs w:val="22"/>
        </w:rPr>
      </w:pPr>
    </w:p>
    <w:p w:rsidR="00A51301" w:rsidRPr="00D93F42" w:rsidRDefault="00A51301">
      <w:pPr>
        <w:widowControl/>
        <w:tabs>
          <w:tab w:val="left" w:pos="720"/>
          <w:tab w:val="left" w:pos="1440"/>
          <w:tab w:val="left" w:pos="2160"/>
          <w:tab w:val="left" w:pos="2880"/>
        </w:tabs>
        <w:rPr>
          <w:szCs w:val="22"/>
        </w:rPr>
      </w:pPr>
      <w:r w:rsidRPr="00D93F42">
        <w:rPr>
          <w:szCs w:val="22"/>
        </w:rPr>
        <w:t xml:space="preserve">Hill RH, To T, Holler JS, Fast DM, Smith SJ, Needham LL, </w:t>
      </w:r>
      <w:r w:rsidRPr="00D93F42">
        <w:rPr>
          <w:szCs w:val="22"/>
          <w:u w:val="single"/>
        </w:rPr>
        <w:t>Binder S</w:t>
      </w:r>
      <w:r w:rsidRPr="00D93F42">
        <w:rPr>
          <w:szCs w:val="22"/>
        </w:rPr>
        <w:t>.  Residues of chlorinated phenols and phenoxy acid herbicides in the urine of Arkansas children.  Arch Environ Contam Toxicol 1989;18:469</w:t>
      </w:r>
      <w:r w:rsidRPr="00D93F42">
        <w:rPr>
          <w:szCs w:val="22"/>
        </w:rPr>
        <w:noBreakHyphen/>
        <w:t>74.</w:t>
      </w:r>
    </w:p>
    <w:p w:rsidR="00A51301" w:rsidRDefault="00A51301">
      <w:pPr>
        <w:widowControl/>
        <w:tabs>
          <w:tab w:val="left" w:pos="720"/>
          <w:tab w:val="left" w:pos="1440"/>
          <w:tab w:val="left" w:pos="2160"/>
          <w:tab w:val="left" w:pos="2880"/>
        </w:tabs>
        <w:rPr>
          <w:szCs w:val="22"/>
        </w:rPr>
      </w:pPr>
    </w:p>
    <w:p w:rsidR="000A6A1A" w:rsidRDefault="000A6A1A">
      <w:pPr>
        <w:widowControl/>
        <w:tabs>
          <w:tab w:val="left" w:pos="720"/>
          <w:tab w:val="left" w:pos="1440"/>
          <w:tab w:val="left" w:pos="2160"/>
          <w:tab w:val="left" w:pos="2880"/>
        </w:tabs>
        <w:rPr>
          <w:szCs w:val="22"/>
        </w:rPr>
      </w:pPr>
      <w:r>
        <w:rPr>
          <w:szCs w:val="22"/>
          <w:u w:val="single"/>
        </w:rPr>
        <w:t>Binder S</w:t>
      </w:r>
      <w:r>
        <w:rPr>
          <w:szCs w:val="22"/>
        </w:rPr>
        <w:t xml:space="preserve">, Sanderson LM. The role of the epidemiologist in natural disasters. Ann </w:t>
      </w:r>
      <w:proofErr w:type="spellStart"/>
      <w:r>
        <w:rPr>
          <w:szCs w:val="22"/>
        </w:rPr>
        <w:t>Emerg</w:t>
      </w:r>
      <w:proofErr w:type="spellEnd"/>
      <w:r>
        <w:rPr>
          <w:szCs w:val="22"/>
        </w:rPr>
        <w:t xml:space="preserve"> Med 1987;16:1081-4.</w:t>
      </w:r>
    </w:p>
    <w:p w:rsidR="00281C87" w:rsidRDefault="00281C87">
      <w:pPr>
        <w:widowControl/>
        <w:tabs>
          <w:tab w:val="left" w:pos="720"/>
          <w:tab w:val="left" w:pos="1440"/>
          <w:tab w:val="left" w:pos="2160"/>
          <w:tab w:val="left" w:pos="2880"/>
        </w:tabs>
        <w:rPr>
          <w:szCs w:val="22"/>
        </w:rPr>
      </w:pPr>
    </w:p>
    <w:p w:rsidR="000A6A1A" w:rsidRDefault="00281C87">
      <w:pPr>
        <w:widowControl/>
        <w:tabs>
          <w:tab w:val="left" w:pos="720"/>
          <w:tab w:val="left" w:pos="1440"/>
          <w:tab w:val="left" w:pos="2160"/>
          <w:tab w:val="left" w:pos="2880"/>
        </w:tabs>
        <w:rPr>
          <w:szCs w:val="22"/>
        </w:rPr>
      </w:pPr>
      <w:r>
        <w:rPr>
          <w:szCs w:val="22"/>
        </w:rPr>
        <w:lastRenderedPageBreak/>
        <w:t xml:space="preserve">Duclos P, Sanderson L, Thompson FE, </w:t>
      </w:r>
      <w:proofErr w:type="spellStart"/>
      <w:r>
        <w:rPr>
          <w:szCs w:val="22"/>
        </w:rPr>
        <w:t>Brackin</w:t>
      </w:r>
      <w:proofErr w:type="spellEnd"/>
      <w:r>
        <w:rPr>
          <w:szCs w:val="22"/>
        </w:rPr>
        <w:t xml:space="preserve"> B, </w:t>
      </w:r>
      <w:r w:rsidRPr="00281C87">
        <w:rPr>
          <w:szCs w:val="22"/>
          <w:u w:val="single"/>
        </w:rPr>
        <w:t>Binder S</w:t>
      </w:r>
      <w:r>
        <w:rPr>
          <w:szCs w:val="22"/>
        </w:rPr>
        <w:t xml:space="preserve">. </w:t>
      </w:r>
      <w:r w:rsidRPr="00281C87">
        <w:rPr>
          <w:szCs w:val="22"/>
        </w:rPr>
        <w:t>Community evacuation following a chlorine release, Mississippi</w:t>
      </w:r>
      <w:r>
        <w:rPr>
          <w:szCs w:val="22"/>
        </w:rPr>
        <w:t xml:space="preserve">. Disasters 1987.  </w:t>
      </w:r>
      <w:r w:rsidRPr="0004732C">
        <w:rPr>
          <w:szCs w:val="22"/>
        </w:rPr>
        <w:t>https://doi.org/10.1111/j.1467-7717.1987.tb00651.x</w:t>
      </w:r>
    </w:p>
    <w:p w:rsidR="00281C87" w:rsidRPr="000A6A1A" w:rsidRDefault="00281C87">
      <w:pPr>
        <w:widowControl/>
        <w:tabs>
          <w:tab w:val="left" w:pos="720"/>
          <w:tab w:val="left" w:pos="1440"/>
          <w:tab w:val="left" w:pos="2160"/>
          <w:tab w:val="left" w:pos="2880"/>
        </w:tabs>
        <w:rPr>
          <w:szCs w:val="22"/>
        </w:rPr>
      </w:pPr>
    </w:p>
    <w:p w:rsidR="00A51301" w:rsidRPr="00D93F42" w:rsidRDefault="00A51301">
      <w:pPr>
        <w:widowControl/>
        <w:tabs>
          <w:tab w:val="left" w:pos="720"/>
          <w:tab w:val="left" w:pos="1440"/>
          <w:tab w:val="left" w:pos="2160"/>
          <w:tab w:val="left" w:pos="2880"/>
        </w:tabs>
        <w:rPr>
          <w:szCs w:val="22"/>
        </w:rPr>
      </w:pPr>
      <w:r w:rsidRPr="00D93F42">
        <w:rPr>
          <w:szCs w:val="22"/>
          <w:u w:val="single"/>
        </w:rPr>
        <w:t>Binder S</w:t>
      </w:r>
      <w:r w:rsidRPr="00D93F42">
        <w:rPr>
          <w:szCs w:val="22"/>
        </w:rPr>
        <w:t xml:space="preserve">, </w:t>
      </w:r>
      <w:proofErr w:type="spellStart"/>
      <w:r w:rsidRPr="00D93F42">
        <w:rPr>
          <w:szCs w:val="22"/>
        </w:rPr>
        <w:t>Sokal</w:t>
      </w:r>
      <w:proofErr w:type="spellEnd"/>
      <w:r w:rsidRPr="00D93F42">
        <w:rPr>
          <w:szCs w:val="22"/>
        </w:rPr>
        <w:t xml:space="preserve"> D, Maughan M.  Estimating soil ingestion: the use of tracer elements in estimating the amount of soil ingested by young children.  Arch Environ Health 1986;41:341</w:t>
      </w:r>
      <w:r w:rsidRPr="00D93F42">
        <w:rPr>
          <w:szCs w:val="22"/>
        </w:rPr>
        <w:noBreakHyphen/>
        <w:t>5.</w:t>
      </w:r>
    </w:p>
    <w:p w:rsidR="00A51301" w:rsidRPr="00D93F42" w:rsidRDefault="00A51301">
      <w:pPr>
        <w:widowControl/>
        <w:tabs>
          <w:tab w:val="left" w:pos="720"/>
          <w:tab w:val="left" w:pos="1440"/>
          <w:tab w:val="left" w:pos="2160"/>
          <w:tab w:val="left" w:pos="2880"/>
        </w:tabs>
        <w:rPr>
          <w:b/>
          <w:bCs/>
          <w:szCs w:val="22"/>
        </w:rPr>
      </w:pPr>
    </w:p>
    <w:p w:rsidR="00A51301" w:rsidRPr="00907034" w:rsidRDefault="00A51301" w:rsidP="009C5E43">
      <w:pPr>
        <w:widowControl/>
        <w:tabs>
          <w:tab w:val="left" w:pos="720"/>
          <w:tab w:val="left" w:pos="1440"/>
          <w:tab w:val="left" w:pos="2160"/>
          <w:tab w:val="left" w:pos="2880"/>
        </w:tabs>
        <w:rPr>
          <w:i/>
          <w:iCs/>
          <w:szCs w:val="22"/>
          <w:u w:val="single"/>
        </w:rPr>
      </w:pPr>
      <w:r w:rsidRPr="00907034">
        <w:rPr>
          <w:i/>
          <w:iCs/>
          <w:szCs w:val="22"/>
          <w:u w:val="single"/>
        </w:rPr>
        <w:t>Books and Book Chapters</w:t>
      </w:r>
    </w:p>
    <w:p w:rsidR="00A51301" w:rsidRPr="00D93F42" w:rsidRDefault="00A51301">
      <w:pPr>
        <w:widowControl/>
        <w:tabs>
          <w:tab w:val="left" w:pos="720"/>
          <w:tab w:val="left" w:pos="1440"/>
          <w:tab w:val="left" w:pos="2160"/>
          <w:tab w:val="left" w:pos="2880"/>
        </w:tabs>
        <w:rPr>
          <w:b/>
          <w:bCs/>
          <w:szCs w:val="22"/>
        </w:rPr>
      </w:pPr>
      <w:r w:rsidRPr="00D93F42">
        <w:rPr>
          <w:szCs w:val="22"/>
          <w:u w:val="single"/>
        </w:rPr>
        <w:t>Binder S</w:t>
      </w:r>
      <w:r w:rsidRPr="00D93F42">
        <w:rPr>
          <w:szCs w:val="22"/>
        </w:rPr>
        <w:t>.  CDC's perspective in preventing lead poisoning in young children.  In: Breen JJ, Stroup S, eds.  Lead poisoning in children: exposure, abatement and program issues.  Washington, D.C.: Lewis Publishers, 1994.</w:t>
      </w:r>
    </w:p>
    <w:p w:rsidR="00A51301" w:rsidRPr="00D93F42" w:rsidRDefault="00A51301">
      <w:pPr>
        <w:widowControl/>
        <w:tabs>
          <w:tab w:val="left" w:pos="720"/>
          <w:tab w:val="left" w:pos="1440"/>
          <w:tab w:val="left" w:pos="2160"/>
          <w:tab w:val="left" w:pos="2880"/>
        </w:tabs>
        <w:rPr>
          <w:b/>
          <w:bCs/>
          <w:szCs w:val="22"/>
        </w:rPr>
      </w:pPr>
    </w:p>
    <w:p w:rsidR="00A51301" w:rsidRPr="00D93F42" w:rsidRDefault="00A51301">
      <w:pPr>
        <w:widowControl/>
        <w:tabs>
          <w:tab w:val="left" w:pos="720"/>
          <w:tab w:val="left" w:pos="1440"/>
          <w:tab w:val="left" w:pos="2160"/>
          <w:tab w:val="left" w:pos="2880"/>
        </w:tabs>
        <w:rPr>
          <w:b/>
          <w:bCs/>
          <w:szCs w:val="22"/>
        </w:rPr>
      </w:pPr>
      <w:r w:rsidRPr="00D93F42">
        <w:rPr>
          <w:szCs w:val="22"/>
        </w:rPr>
        <w:t xml:space="preserve">Melius J, </w:t>
      </w:r>
      <w:r w:rsidRPr="00D93F42">
        <w:rPr>
          <w:szCs w:val="22"/>
          <w:u w:val="single"/>
        </w:rPr>
        <w:t>Binder S</w:t>
      </w:r>
      <w:r w:rsidRPr="00D93F42">
        <w:rPr>
          <w:szCs w:val="22"/>
        </w:rPr>
        <w:t>.  Industrial incidents.  In: Gregg MB, French J, Binder S, eds.  The public health consequences of disasters.  Washington, D.C.: Government Printing Office, 1989;97</w:t>
      </w:r>
      <w:r w:rsidRPr="00D93F42">
        <w:rPr>
          <w:szCs w:val="22"/>
        </w:rPr>
        <w:noBreakHyphen/>
        <w:t>102.</w:t>
      </w:r>
    </w:p>
    <w:p w:rsidR="00AA7CD9" w:rsidRDefault="00AA7CD9">
      <w:pPr>
        <w:widowControl/>
        <w:tabs>
          <w:tab w:val="left" w:pos="720"/>
          <w:tab w:val="left" w:pos="1440"/>
          <w:tab w:val="left" w:pos="2160"/>
          <w:tab w:val="left" w:pos="2880"/>
        </w:tabs>
        <w:rPr>
          <w:szCs w:val="22"/>
        </w:rPr>
      </w:pPr>
    </w:p>
    <w:p w:rsidR="00A51301" w:rsidRPr="00D93F42" w:rsidRDefault="00A51301">
      <w:pPr>
        <w:widowControl/>
        <w:tabs>
          <w:tab w:val="left" w:pos="720"/>
          <w:tab w:val="left" w:pos="1440"/>
          <w:tab w:val="left" w:pos="2160"/>
          <w:tab w:val="left" w:pos="2880"/>
        </w:tabs>
        <w:rPr>
          <w:b/>
          <w:bCs/>
          <w:szCs w:val="22"/>
        </w:rPr>
      </w:pPr>
      <w:r w:rsidRPr="00D93F42">
        <w:rPr>
          <w:szCs w:val="22"/>
        </w:rPr>
        <w:t xml:space="preserve">Gregg MB, French J, </w:t>
      </w:r>
      <w:r w:rsidRPr="00D93F42">
        <w:rPr>
          <w:szCs w:val="22"/>
          <w:u w:val="single"/>
        </w:rPr>
        <w:t>Binder S</w:t>
      </w:r>
      <w:r w:rsidRPr="00D93F42">
        <w:rPr>
          <w:szCs w:val="22"/>
        </w:rPr>
        <w:t>, eds.  The public health consequences of disasters.  Washington, D.C.:  Government Printing Office, 1989.</w:t>
      </w:r>
    </w:p>
    <w:p w:rsidR="00A51301" w:rsidRPr="00D93F42" w:rsidRDefault="00A51301">
      <w:pPr>
        <w:widowControl/>
        <w:tabs>
          <w:tab w:val="left" w:pos="720"/>
          <w:tab w:val="left" w:pos="1440"/>
          <w:tab w:val="left" w:pos="2160"/>
          <w:tab w:val="left" w:pos="2880"/>
        </w:tabs>
        <w:rPr>
          <w:b/>
          <w:bCs/>
          <w:szCs w:val="22"/>
        </w:rPr>
      </w:pPr>
    </w:p>
    <w:p w:rsidR="00A51301" w:rsidRDefault="00A51301">
      <w:pPr>
        <w:widowControl/>
        <w:tabs>
          <w:tab w:val="left" w:pos="720"/>
          <w:tab w:val="left" w:pos="1440"/>
          <w:tab w:val="left" w:pos="2160"/>
          <w:tab w:val="left" w:pos="2880"/>
        </w:tabs>
        <w:rPr>
          <w:szCs w:val="22"/>
        </w:rPr>
      </w:pPr>
      <w:r w:rsidRPr="00D93F42">
        <w:rPr>
          <w:szCs w:val="22"/>
        </w:rPr>
        <w:t xml:space="preserve">Guidotti TL, </w:t>
      </w:r>
      <w:r w:rsidRPr="00D93F42">
        <w:rPr>
          <w:szCs w:val="22"/>
          <w:u w:val="single"/>
        </w:rPr>
        <w:t>Binder S</w:t>
      </w:r>
      <w:r w:rsidRPr="00D93F42">
        <w:rPr>
          <w:szCs w:val="22"/>
        </w:rPr>
        <w:t>, Stratton JW, Schecter FG.  Clove cigarettes: development of the fad and evidence for health effects.  In:  Hollinger MA, ed.  Current topics in pulmonary pharmacology and toxicology.  New York: Elsevier Press, 1987:1</w:t>
      </w:r>
      <w:r w:rsidRPr="00D93F42">
        <w:rPr>
          <w:szCs w:val="22"/>
        </w:rPr>
        <w:noBreakHyphen/>
        <w:t>23.</w:t>
      </w:r>
    </w:p>
    <w:p w:rsidR="000A6A1A" w:rsidRDefault="000A6A1A">
      <w:pPr>
        <w:widowControl/>
        <w:tabs>
          <w:tab w:val="left" w:pos="720"/>
          <w:tab w:val="left" w:pos="1440"/>
          <w:tab w:val="left" w:pos="2160"/>
          <w:tab w:val="left" w:pos="2880"/>
        </w:tabs>
        <w:rPr>
          <w:szCs w:val="22"/>
        </w:rPr>
      </w:pPr>
    </w:p>
    <w:p w:rsidR="000A6A1A" w:rsidRPr="00907034" w:rsidRDefault="000A6A1A">
      <w:pPr>
        <w:widowControl/>
        <w:tabs>
          <w:tab w:val="left" w:pos="720"/>
          <w:tab w:val="left" w:pos="1440"/>
          <w:tab w:val="left" w:pos="2160"/>
          <w:tab w:val="left" w:pos="2880"/>
        </w:tabs>
        <w:rPr>
          <w:i/>
          <w:szCs w:val="22"/>
          <w:u w:val="single"/>
        </w:rPr>
      </w:pPr>
      <w:r w:rsidRPr="00907034">
        <w:rPr>
          <w:i/>
          <w:szCs w:val="22"/>
          <w:u w:val="single"/>
        </w:rPr>
        <w:t>National Reports and Guidelines</w:t>
      </w:r>
      <w:r w:rsidR="00BE3C18" w:rsidRPr="00907034">
        <w:rPr>
          <w:i/>
          <w:szCs w:val="22"/>
          <w:u w:val="single"/>
        </w:rPr>
        <w:t xml:space="preserve"> Issued by CDC</w:t>
      </w:r>
    </w:p>
    <w:p w:rsidR="00D63E5A" w:rsidRPr="00D63E5A" w:rsidRDefault="00D63E5A">
      <w:pPr>
        <w:widowControl/>
        <w:tabs>
          <w:tab w:val="left" w:pos="720"/>
          <w:tab w:val="left" w:pos="1440"/>
          <w:tab w:val="left" w:pos="2160"/>
          <w:tab w:val="left" w:pos="2880"/>
        </w:tabs>
        <w:rPr>
          <w:szCs w:val="22"/>
        </w:rPr>
      </w:pPr>
      <w:r>
        <w:rPr>
          <w:szCs w:val="22"/>
          <w:u w:val="single"/>
        </w:rPr>
        <w:t>Binder S</w:t>
      </w:r>
      <w:r>
        <w:rPr>
          <w:szCs w:val="22"/>
        </w:rPr>
        <w:t>, Levitt AM</w:t>
      </w:r>
      <w:r w:rsidR="00A92D6C">
        <w:rPr>
          <w:szCs w:val="22"/>
        </w:rPr>
        <w:t xml:space="preserve">. Preventing Emerging </w:t>
      </w:r>
      <w:r>
        <w:rPr>
          <w:szCs w:val="22"/>
        </w:rPr>
        <w:t>Infectious Diseases</w:t>
      </w:r>
      <w:r w:rsidR="00A92D6C">
        <w:rPr>
          <w:szCs w:val="22"/>
        </w:rPr>
        <w:t xml:space="preserve">: </w:t>
      </w:r>
      <w:r w:rsidR="00A845D8">
        <w:rPr>
          <w:szCs w:val="22"/>
        </w:rPr>
        <w:t>A</w:t>
      </w:r>
      <w:r w:rsidR="00A92D6C">
        <w:rPr>
          <w:szCs w:val="22"/>
        </w:rPr>
        <w:t xml:space="preserve"> Strategy for the 21</w:t>
      </w:r>
      <w:r w:rsidR="00A92D6C" w:rsidRPr="00A92D6C">
        <w:rPr>
          <w:szCs w:val="22"/>
          <w:vertAlign w:val="superscript"/>
        </w:rPr>
        <w:t>st</w:t>
      </w:r>
      <w:r w:rsidR="00A92D6C">
        <w:rPr>
          <w:szCs w:val="22"/>
        </w:rPr>
        <w:t xml:space="preserve"> Century</w:t>
      </w:r>
      <w:r>
        <w:rPr>
          <w:szCs w:val="22"/>
        </w:rPr>
        <w:t>.</w:t>
      </w:r>
      <w:r w:rsidR="00A845D8">
        <w:rPr>
          <w:szCs w:val="22"/>
        </w:rPr>
        <w:t xml:space="preserve"> November</w:t>
      </w:r>
      <w:r>
        <w:rPr>
          <w:szCs w:val="22"/>
        </w:rPr>
        <w:t xml:space="preserve"> 1998. </w:t>
      </w:r>
    </w:p>
    <w:p w:rsidR="00D63E5A" w:rsidRDefault="00D63E5A">
      <w:pPr>
        <w:widowControl/>
        <w:tabs>
          <w:tab w:val="left" w:pos="720"/>
          <w:tab w:val="left" w:pos="1440"/>
          <w:tab w:val="left" w:pos="2160"/>
          <w:tab w:val="left" w:pos="2880"/>
        </w:tabs>
        <w:rPr>
          <w:szCs w:val="22"/>
        </w:rPr>
      </w:pPr>
    </w:p>
    <w:p w:rsidR="00281C87" w:rsidRPr="00281C87" w:rsidRDefault="00281C87">
      <w:pPr>
        <w:widowControl/>
        <w:tabs>
          <w:tab w:val="left" w:pos="720"/>
          <w:tab w:val="left" w:pos="1440"/>
          <w:tab w:val="left" w:pos="2160"/>
          <w:tab w:val="left" w:pos="2880"/>
        </w:tabs>
        <w:rPr>
          <w:szCs w:val="22"/>
        </w:rPr>
      </w:pPr>
      <w:proofErr w:type="spellStart"/>
      <w:r>
        <w:rPr>
          <w:szCs w:val="22"/>
        </w:rPr>
        <w:t>Briss</w:t>
      </w:r>
      <w:proofErr w:type="spellEnd"/>
      <w:r>
        <w:rPr>
          <w:szCs w:val="22"/>
        </w:rPr>
        <w:t xml:space="preserve"> P, Schwartz J, Matte TD, Rosenbaum, LS, </w:t>
      </w:r>
      <w:r w:rsidRPr="00281C87">
        <w:rPr>
          <w:szCs w:val="22"/>
          <w:u w:val="single"/>
        </w:rPr>
        <w:t>Binder S</w:t>
      </w:r>
      <w:r>
        <w:rPr>
          <w:szCs w:val="22"/>
        </w:rPr>
        <w:t>. Costs and benefits of a universal screening program for elevated blood lead levels in 1-year-old-children. 1997</w:t>
      </w:r>
      <w:r w:rsidR="0004732C">
        <w:rPr>
          <w:szCs w:val="22"/>
        </w:rPr>
        <w:t>.</w:t>
      </w:r>
    </w:p>
    <w:p w:rsidR="00281C87" w:rsidRDefault="00281C87">
      <w:pPr>
        <w:widowControl/>
        <w:tabs>
          <w:tab w:val="left" w:pos="720"/>
          <w:tab w:val="left" w:pos="1440"/>
          <w:tab w:val="left" w:pos="2160"/>
          <w:tab w:val="left" w:pos="2880"/>
        </w:tabs>
        <w:rPr>
          <w:szCs w:val="22"/>
          <w:u w:val="single"/>
        </w:rPr>
      </w:pPr>
    </w:p>
    <w:p w:rsidR="00BE3C18" w:rsidRDefault="00BE3C18">
      <w:pPr>
        <w:widowControl/>
        <w:tabs>
          <w:tab w:val="left" w:pos="720"/>
          <w:tab w:val="left" w:pos="1440"/>
          <w:tab w:val="left" w:pos="2160"/>
          <w:tab w:val="left" w:pos="2880"/>
        </w:tabs>
        <w:rPr>
          <w:szCs w:val="22"/>
        </w:rPr>
      </w:pPr>
      <w:r w:rsidRPr="00BE3C18">
        <w:rPr>
          <w:szCs w:val="22"/>
          <w:u w:val="single"/>
        </w:rPr>
        <w:t>Binder S</w:t>
      </w:r>
      <w:r>
        <w:rPr>
          <w:szCs w:val="22"/>
        </w:rPr>
        <w:t xml:space="preserve">, Falk H. Strategic plan for the elimination of childhood lead poisoning. 1991. </w:t>
      </w:r>
    </w:p>
    <w:p w:rsidR="00281C87" w:rsidRDefault="00281C87">
      <w:pPr>
        <w:widowControl/>
        <w:tabs>
          <w:tab w:val="left" w:pos="720"/>
          <w:tab w:val="left" w:pos="1440"/>
          <w:tab w:val="left" w:pos="2160"/>
          <w:tab w:val="left" w:pos="2880"/>
        </w:tabs>
        <w:rPr>
          <w:szCs w:val="22"/>
        </w:rPr>
      </w:pPr>
    </w:p>
    <w:p w:rsidR="000A6A1A" w:rsidRDefault="000A6A1A">
      <w:pPr>
        <w:widowControl/>
        <w:tabs>
          <w:tab w:val="left" w:pos="720"/>
          <w:tab w:val="left" w:pos="1440"/>
          <w:tab w:val="left" w:pos="2160"/>
          <w:tab w:val="left" w:pos="2880"/>
        </w:tabs>
        <w:rPr>
          <w:szCs w:val="22"/>
        </w:rPr>
      </w:pPr>
      <w:r>
        <w:rPr>
          <w:szCs w:val="22"/>
        </w:rPr>
        <w:t xml:space="preserve">Roper WL, </w:t>
      </w:r>
      <w:proofErr w:type="spellStart"/>
      <w:r>
        <w:rPr>
          <w:szCs w:val="22"/>
        </w:rPr>
        <w:t>Houk</w:t>
      </w:r>
      <w:proofErr w:type="spellEnd"/>
      <w:r>
        <w:rPr>
          <w:szCs w:val="22"/>
        </w:rPr>
        <w:t xml:space="preserve"> VN, Falk H, </w:t>
      </w:r>
      <w:r>
        <w:rPr>
          <w:szCs w:val="22"/>
          <w:u w:val="single"/>
        </w:rPr>
        <w:t>Binder S</w:t>
      </w:r>
      <w:r>
        <w:rPr>
          <w:szCs w:val="22"/>
        </w:rPr>
        <w:t>. Preventing lead poisoning in young children: a statement by the Centers for Disease Control, October 1991.</w:t>
      </w:r>
    </w:p>
    <w:p w:rsidR="00933C7F" w:rsidRDefault="00933C7F">
      <w:pPr>
        <w:widowControl/>
        <w:tabs>
          <w:tab w:val="left" w:pos="720"/>
          <w:tab w:val="left" w:pos="1440"/>
          <w:tab w:val="left" w:pos="2160"/>
          <w:tab w:val="left" w:pos="2880"/>
        </w:tabs>
        <w:rPr>
          <w:szCs w:val="22"/>
        </w:rPr>
      </w:pPr>
    </w:p>
    <w:p w:rsidR="00933C7F" w:rsidRDefault="00933C7F" w:rsidP="00902BCE">
      <w:pPr>
        <w:pStyle w:val="Heading2"/>
      </w:pPr>
      <w:r>
        <w:t>Research and Program Development Support</w:t>
      </w:r>
    </w:p>
    <w:p w:rsidR="00CE2E93" w:rsidRDefault="00CE2E93" w:rsidP="00CE2E93">
      <w:pPr>
        <w:widowControl/>
        <w:adjustRightInd/>
        <w:rPr>
          <w:rFonts w:cs="Arial"/>
          <w:bCs/>
        </w:rPr>
      </w:pPr>
      <w:r>
        <w:rPr>
          <w:bCs/>
          <w:i/>
        </w:rPr>
        <w:t xml:space="preserve">Child Health and Mortality Prevention Surveillance. </w:t>
      </w:r>
      <w:r>
        <w:rPr>
          <w:bCs/>
        </w:rPr>
        <w:t xml:space="preserve">PI: </w:t>
      </w:r>
      <w:proofErr w:type="spellStart"/>
      <w:r>
        <w:rPr>
          <w:bCs/>
        </w:rPr>
        <w:t>Breiman</w:t>
      </w:r>
      <w:proofErr w:type="spellEnd"/>
      <w:r>
        <w:rPr>
          <w:bCs/>
        </w:rPr>
        <w:t>, 2015-</w:t>
      </w:r>
      <w:r w:rsidR="00A845D8">
        <w:rPr>
          <w:bCs/>
        </w:rPr>
        <w:t>2024</w:t>
      </w:r>
      <w:r>
        <w:rPr>
          <w:bCs/>
        </w:rPr>
        <w:t xml:space="preserve">. Funding </w:t>
      </w:r>
      <w:r w:rsidRPr="00053599">
        <w:rPr>
          <w:rFonts w:cs="Arial"/>
          <w:bCs/>
        </w:rPr>
        <w:t>from the Bill &amp; Melinda Gates Foundation (BMGF) to Emory University. Role: Consultant</w:t>
      </w:r>
    </w:p>
    <w:p w:rsidR="00CE2E93" w:rsidRPr="00A845D8" w:rsidRDefault="00CE2E93" w:rsidP="00CE2E93">
      <w:pPr>
        <w:widowControl/>
        <w:numPr>
          <w:ilvl w:val="0"/>
          <w:numId w:val="13"/>
        </w:numPr>
        <w:adjustRightInd/>
        <w:rPr>
          <w:rFonts w:cs="Calibri"/>
          <w:bCs/>
          <w:szCs w:val="22"/>
        </w:rPr>
      </w:pPr>
      <w:r w:rsidRPr="00A845D8">
        <w:rPr>
          <w:rFonts w:cs="Calibri"/>
          <w:szCs w:val="22"/>
          <w:shd w:val="clear" w:color="auto" w:fill="FCFCFC"/>
        </w:rPr>
        <w:t>Aims to increase understanding of how, where and why children are getting sick, enabling scientists and public health leaders around the world to take action</w:t>
      </w:r>
    </w:p>
    <w:p w:rsidR="00907034" w:rsidRDefault="00907034" w:rsidP="00907034">
      <w:pPr>
        <w:widowControl/>
        <w:adjustRightInd/>
        <w:rPr>
          <w:rFonts w:cs="Arial"/>
          <w:bCs/>
          <w:i/>
          <w:szCs w:val="20"/>
        </w:rPr>
      </w:pPr>
    </w:p>
    <w:p w:rsidR="00907034" w:rsidRPr="00053599" w:rsidRDefault="00907034" w:rsidP="00907034">
      <w:pPr>
        <w:widowControl/>
        <w:adjustRightInd/>
        <w:rPr>
          <w:rFonts w:cs="Arial"/>
          <w:bCs/>
          <w:szCs w:val="20"/>
        </w:rPr>
      </w:pPr>
      <w:r w:rsidRPr="00053599">
        <w:rPr>
          <w:rFonts w:cs="Arial"/>
          <w:bCs/>
          <w:i/>
          <w:szCs w:val="20"/>
        </w:rPr>
        <w:t>International Association of National Public Health Institutes.</w:t>
      </w:r>
      <w:r w:rsidRPr="00053599">
        <w:rPr>
          <w:rFonts w:cs="Arial"/>
          <w:bCs/>
          <w:szCs w:val="20"/>
        </w:rPr>
        <w:t xml:space="preserve"> PI: Koplan</w:t>
      </w:r>
      <w:r>
        <w:rPr>
          <w:rFonts w:cs="Arial"/>
          <w:bCs/>
          <w:szCs w:val="20"/>
        </w:rPr>
        <w:t>,</w:t>
      </w:r>
      <w:r w:rsidRPr="00053599">
        <w:rPr>
          <w:rFonts w:cs="Arial"/>
          <w:bCs/>
          <w:szCs w:val="20"/>
        </w:rPr>
        <w:t xml:space="preserve"> 20</w:t>
      </w:r>
      <w:r>
        <w:rPr>
          <w:rFonts w:cs="Arial"/>
          <w:bCs/>
          <w:szCs w:val="20"/>
        </w:rPr>
        <w:t>13</w:t>
      </w:r>
      <w:r w:rsidRPr="00053599">
        <w:rPr>
          <w:rFonts w:cs="Arial"/>
          <w:bCs/>
          <w:szCs w:val="20"/>
        </w:rPr>
        <w:t>-</w:t>
      </w:r>
      <w:r w:rsidR="00A845D8">
        <w:rPr>
          <w:rFonts w:cs="Arial"/>
          <w:bCs/>
          <w:szCs w:val="20"/>
        </w:rPr>
        <w:t>2019</w:t>
      </w:r>
      <w:r w:rsidRPr="00053599">
        <w:rPr>
          <w:rFonts w:cs="Arial"/>
          <w:bCs/>
          <w:szCs w:val="20"/>
        </w:rPr>
        <w:t xml:space="preserve">. Funding from </w:t>
      </w:r>
      <w:r>
        <w:rPr>
          <w:rFonts w:cs="Arial"/>
          <w:bCs/>
          <w:szCs w:val="20"/>
        </w:rPr>
        <w:t>CDC</w:t>
      </w:r>
      <w:r w:rsidRPr="00053599">
        <w:rPr>
          <w:rFonts w:cs="Arial"/>
          <w:bCs/>
          <w:szCs w:val="20"/>
        </w:rPr>
        <w:t xml:space="preserve"> to Emory University. Role: Consultant</w:t>
      </w:r>
    </w:p>
    <w:p w:rsidR="00907034" w:rsidRPr="00053599" w:rsidRDefault="00907034" w:rsidP="00907034">
      <w:pPr>
        <w:widowControl/>
        <w:numPr>
          <w:ilvl w:val="0"/>
          <w:numId w:val="13"/>
        </w:numPr>
        <w:tabs>
          <w:tab w:val="left" w:pos="360"/>
          <w:tab w:val="left" w:pos="1440"/>
        </w:tabs>
        <w:suppressAutoHyphens/>
        <w:adjustRightInd/>
        <w:rPr>
          <w:rFonts w:cs="Arial"/>
          <w:szCs w:val="22"/>
        </w:rPr>
      </w:pPr>
      <w:r w:rsidRPr="00053599">
        <w:rPr>
          <w:rFonts w:cs="Arial"/>
          <w:bCs/>
        </w:rPr>
        <w:t>Supports the development of the International Association of National Public Health Institutes and the establishment of public health agencies in low-resource countries</w:t>
      </w:r>
    </w:p>
    <w:p w:rsidR="00907034" w:rsidRDefault="00907034" w:rsidP="00933C7F">
      <w:pPr>
        <w:pStyle w:val="DataField11pt-Single"/>
        <w:rPr>
          <w:rFonts w:ascii="Calibri" w:hAnsi="Calibri"/>
          <w:bCs/>
          <w:i/>
        </w:rPr>
      </w:pPr>
    </w:p>
    <w:p w:rsidR="00933C7F" w:rsidRPr="00053599" w:rsidRDefault="00933C7F" w:rsidP="00933C7F">
      <w:pPr>
        <w:pStyle w:val="DataField11pt-Single"/>
        <w:rPr>
          <w:rFonts w:ascii="Calibri" w:hAnsi="Calibri"/>
          <w:bCs/>
        </w:rPr>
      </w:pPr>
      <w:r w:rsidRPr="00053599">
        <w:rPr>
          <w:rFonts w:ascii="Calibri" w:hAnsi="Calibri"/>
          <w:bCs/>
          <w:i/>
        </w:rPr>
        <w:t>Prevent Child Abuse America GA</w:t>
      </w:r>
      <w:r w:rsidRPr="00053599">
        <w:rPr>
          <w:rFonts w:ascii="Calibri" w:hAnsi="Calibri"/>
          <w:bCs/>
        </w:rPr>
        <w:t>. PI: Lutzker, 2012-2013. Funding from the Georgia Governor’s Office for Ch</w:t>
      </w:r>
      <w:r w:rsidR="00802966">
        <w:rPr>
          <w:rFonts w:ascii="Calibri" w:hAnsi="Calibri"/>
          <w:bCs/>
        </w:rPr>
        <w:t>ildren and Families to Georgia S</w:t>
      </w:r>
      <w:r w:rsidRPr="00053599">
        <w:rPr>
          <w:rFonts w:ascii="Calibri" w:hAnsi="Calibri"/>
          <w:bCs/>
        </w:rPr>
        <w:t>tate University (GSU). Role: Consultant</w:t>
      </w:r>
    </w:p>
    <w:p w:rsidR="00933C7F" w:rsidRPr="00053599" w:rsidRDefault="00933C7F" w:rsidP="00802966">
      <w:pPr>
        <w:widowControl/>
        <w:numPr>
          <w:ilvl w:val="0"/>
          <w:numId w:val="13"/>
        </w:numPr>
        <w:adjustRightInd/>
        <w:rPr>
          <w:rFonts w:cs="Arial"/>
          <w:bCs/>
          <w:szCs w:val="20"/>
        </w:rPr>
      </w:pPr>
      <w:r w:rsidRPr="00053599">
        <w:rPr>
          <w:rFonts w:cs="Arial"/>
          <w:bCs/>
          <w:szCs w:val="20"/>
        </w:rPr>
        <w:t>Establishes the state Prevention Child Abuse America chapter at GSU</w:t>
      </w:r>
    </w:p>
    <w:p w:rsidR="00933C7F" w:rsidRPr="00053599" w:rsidRDefault="00933C7F" w:rsidP="00933C7F">
      <w:pPr>
        <w:widowControl/>
        <w:adjustRightInd/>
        <w:rPr>
          <w:rFonts w:cs="Arial"/>
        </w:rPr>
      </w:pPr>
    </w:p>
    <w:p w:rsidR="00933C7F" w:rsidRPr="00053599" w:rsidRDefault="00933C7F" w:rsidP="00933C7F">
      <w:pPr>
        <w:widowControl/>
        <w:adjustRightInd/>
        <w:rPr>
          <w:rFonts w:cs="Arial"/>
          <w:bCs/>
        </w:rPr>
      </w:pPr>
      <w:r w:rsidRPr="00053599">
        <w:rPr>
          <w:rFonts w:cs="Arial"/>
          <w:i/>
        </w:rPr>
        <w:lastRenderedPageBreak/>
        <w:t>Improving Public Health through National Public Health Institutes (NPHIs).</w:t>
      </w:r>
      <w:r w:rsidRPr="00053599">
        <w:rPr>
          <w:rFonts w:cs="Arial"/>
        </w:rPr>
        <w:t xml:space="preserve"> PI: Koplan, 2011-</w:t>
      </w:r>
      <w:r w:rsidR="00CE2E93">
        <w:rPr>
          <w:rFonts w:cs="Arial"/>
        </w:rPr>
        <w:t xml:space="preserve">2017. </w:t>
      </w:r>
      <w:r w:rsidRPr="00053599">
        <w:rPr>
          <w:rFonts w:cs="Arial"/>
          <w:bCs/>
        </w:rPr>
        <w:t>Funding from the Bill &amp; Melinda Gates Foundation (BMGF) to Emory University. Role: Consultant</w:t>
      </w:r>
    </w:p>
    <w:p w:rsidR="00933C7F" w:rsidRPr="00053599" w:rsidRDefault="00933C7F" w:rsidP="00802966">
      <w:pPr>
        <w:widowControl/>
        <w:numPr>
          <w:ilvl w:val="0"/>
          <w:numId w:val="13"/>
        </w:numPr>
        <w:adjustRightInd/>
        <w:rPr>
          <w:rFonts w:cs="Arial"/>
          <w:bCs/>
        </w:rPr>
      </w:pPr>
      <w:r w:rsidRPr="00053599">
        <w:rPr>
          <w:rFonts w:cs="Arial"/>
          <w:bCs/>
        </w:rPr>
        <w:t>Supports the development of national public health infrastructure in low-resource countries</w:t>
      </w:r>
    </w:p>
    <w:p w:rsidR="00933C7F" w:rsidRPr="00053599" w:rsidRDefault="00933C7F" w:rsidP="00933C7F">
      <w:pPr>
        <w:widowControl/>
        <w:adjustRightInd/>
        <w:rPr>
          <w:rFonts w:cs="Arial"/>
          <w:bCs/>
          <w:szCs w:val="20"/>
        </w:rPr>
      </w:pPr>
    </w:p>
    <w:p w:rsidR="00933C7F" w:rsidRPr="00053599" w:rsidRDefault="00933C7F" w:rsidP="00933C7F">
      <w:pPr>
        <w:widowControl/>
        <w:tabs>
          <w:tab w:val="left" w:pos="4320"/>
          <w:tab w:val="left" w:pos="7200"/>
        </w:tabs>
        <w:adjustRightInd/>
        <w:rPr>
          <w:rFonts w:cs="Arial"/>
          <w:szCs w:val="22"/>
        </w:rPr>
      </w:pPr>
      <w:r w:rsidRPr="00053599">
        <w:rPr>
          <w:rFonts w:cs="Arial"/>
          <w:i/>
          <w:szCs w:val="22"/>
        </w:rPr>
        <w:t>Evaluation and Dissemination of Parents as Teachers + SafeCare to Improve Outcomes for High Risk Families.</w:t>
      </w:r>
      <w:r w:rsidRPr="00053599">
        <w:rPr>
          <w:rFonts w:cs="Arial"/>
          <w:szCs w:val="22"/>
        </w:rPr>
        <w:t xml:space="preserve"> PI: Lutzker, 2011-2015. Funding from the Annie E. Casey Foundation to GSU. Role: Consultant</w:t>
      </w:r>
    </w:p>
    <w:p w:rsidR="00933C7F" w:rsidRPr="00053599" w:rsidRDefault="00933C7F" w:rsidP="00802966">
      <w:pPr>
        <w:widowControl/>
        <w:numPr>
          <w:ilvl w:val="0"/>
          <w:numId w:val="13"/>
        </w:numPr>
        <w:tabs>
          <w:tab w:val="left" w:pos="4320"/>
          <w:tab w:val="left" w:pos="7200"/>
        </w:tabs>
        <w:adjustRightInd/>
        <w:rPr>
          <w:rFonts w:cs="Arial"/>
          <w:szCs w:val="22"/>
        </w:rPr>
      </w:pPr>
      <w:r w:rsidRPr="00053599">
        <w:rPr>
          <w:rFonts w:cs="Arial"/>
          <w:szCs w:val="22"/>
        </w:rPr>
        <w:t>Provides for integration of two evidence-based programs and evaluation of their combined impact</w:t>
      </w:r>
    </w:p>
    <w:p w:rsidR="00933C7F" w:rsidRPr="00053599" w:rsidRDefault="00933C7F" w:rsidP="00933C7F">
      <w:pPr>
        <w:widowControl/>
        <w:adjustRightInd/>
        <w:rPr>
          <w:rFonts w:cs="Arial"/>
          <w:bCs/>
          <w:szCs w:val="20"/>
        </w:rPr>
      </w:pPr>
    </w:p>
    <w:p w:rsidR="00355498" w:rsidRPr="00053599" w:rsidRDefault="00355498" w:rsidP="00355498">
      <w:pPr>
        <w:widowControl/>
        <w:adjustRightInd/>
        <w:rPr>
          <w:rFonts w:cs="Arial"/>
          <w:bCs/>
          <w:szCs w:val="20"/>
        </w:rPr>
      </w:pPr>
      <w:r w:rsidRPr="00053599">
        <w:rPr>
          <w:rFonts w:cs="Arial"/>
          <w:bCs/>
          <w:i/>
          <w:szCs w:val="20"/>
        </w:rPr>
        <w:t xml:space="preserve">University Centers for Excellence in Developmental Disabilities, Education, Research and Service </w:t>
      </w:r>
      <w:r w:rsidRPr="00053599">
        <w:rPr>
          <w:rFonts w:cs="Arial"/>
          <w:bCs/>
          <w:szCs w:val="20"/>
        </w:rPr>
        <w:t>(90DD0662). PI: Crimmins, 2009-2014. Funding from the Administration on Developmental Disabilities to GSU. Role: Consultant</w:t>
      </w:r>
    </w:p>
    <w:p w:rsidR="00355498" w:rsidRPr="00053599" w:rsidRDefault="00355498" w:rsidP="00355498">
      <w:pPr>
        <w:widowControl/>
        <w:numPr>
          <w:ilvl w:val="0"/>
          <w:numId w:val="13"/>
        </w:numPr>
        <w:adjustRightInd/>
        <w:rPr>
          <w:rFonts w:cs="Arial"/>
          <w:bCs/>
          <w:szCs w:val="20"/>
        </w:rPr>
      </w:pPr>
      <w:r w:rsidRPr="00053599">
        <w:rPr>
          <w:rFonts w:cs="Arial"/>
          <w:bCs/>
          <w:szCs w:val="20"/>
        </w:rPr>
        <w:t>Establishes a University Center of Excellence in Developmental Disabilities at GSU</w:t>
      </w:r>
    </w:p>
    <w:p w:rsidR="00355498" w:rsidRPr="00053599" w:rsidRDefault="00355498" w:rsidP="00355498">
      <w:pPr>
        <w:widowControl/>
        <w:adjustRightInd/>
        <w:rPr>
          <w:rFonts w:cs="Arial"/>
          <w:bCs/>
          <w:szCs w:val="20"/>
        </w:rPr>
      </w:pPr>
    </w:p>
    <w:p w:rsidR="00355498" w:rsidRPr="00053599" w:rsidRDefault="00355498" w:rsidP="00355498">
      <w:pPr>
        <w:widowControl/>
        <w:adjustRightInd/>
        <w:rPr>
          <w:rFonts w:cs="Arial"/>
          <w:bCs/>
          <w:szCs w:val="20"/>
        </w:rPr>
      </w:pPr>
      <w:r w:rsidRPr="00053599">
        <w:rPr>
          <w:rFonts w:cs="Arial"/>
          <w:bCs/>
          <w:i/>
          <w:szCs w:val="20"/>
        </w:rPr>
        <w:t>Addressing Disparities in LTSAE</w:t>
      </w:r>
      <w:r w:rsidRPr="00053599">
        <w:rPr>
          <w:rFonts w:cs="Arial"/>
          <w:bCs/>
          <w:szCs w:val="20"/>
        </w:rPr>
        <w:t xml:space="preserve"> (Subcontract agreement No. 442 under cooperative agreement No. 811), PI: Crimmins, 2009-2010. Funding from the Association of University Centers on Developmental Disabilities to GSU. Role: Consultant</w:t>
      </w:r>
    </w:p>
    <w:p w:rsidR="00355498" w:rsidRPr="00257570" w:rsidRDefault="00355498" w:rsidP="00257570">
      <w:pPr>
        <w:pStyle w:val="ListParagraph"/>
        <w:widowControl/>
        <w:numPr>
          <w:ilvl w:val="0"/>
          <w:numId w:val="13"/>
        </w:numPr>
        <w:adjustRightInd/>
        <w:rPr>
          <w:rFonts w:cs="Arial"/>
          <w:bCs/>
          <w:i/>
          <w:szCs w:val="20"/>
        </w:rPr>
      </w:pPr>
      <w:r w:rsidRPr="00257570">
        <w:rPr>
          <w:rFonts w:cs="Arial"/>
          <w:bCs/>
          <w:szCs w:val="20"/>
        </w:rPr>
        <w:t>Evaluates incorporation of the CDC’s Learn the Signs/Act Early campaign into a home visiting program</w:t>
      </w:r>
    </w:p>
    <w:p w:rsidR="00355498" w:rsidRDefault="00355498" w:rsidP="00933C7F">
      <w:pPr>
        <w:widowControl/>
        <w:adjustRightInd/>
        <w:rPr>
          <w:rFonts w:cs="Arial"/>
          <w:bCs/>
          <w:i/>
          <w:szCs w:val="20"/>
        </w:rPr>
      </w:pPr>
    </w:p>
    <w:p w:rsidR="00355498" w:rsidRPr="00053599" w:rsidRDefault="00355498" w:rsidP="00355498">
      <w:pPr>
        <w:widowControl/>
        <w:adjustRightInd/>
        <w:rPr>
          <w:rFonts w:cs="Arial"/>
          <w:bCs/>
          <w:szCs w:val="20"/>
        </w:rPr>
      </w:pPr>
      <w:r w:rsidRPr="00053599">
        <w:rPr>
          <w:rFonts w:cs="Arial"/>
          <w:bCs/>
          <w:i/>
          <w:szCs w:val="20"/>
        </w:rPr>
        <w:t xml:space="preserve">Disability Partnership: Center for Healthy Development at Georgia State University and the </w:t>
      </w:r>
      <w:proofErr w:type="spellStart"/>
      <w:r w:rsidRPr="00053599">
        <w:rPr>
          <w:rFonts w:cs="Arial"/>
          <w:bCs/>
          <w:i/>
          <w:szCs w:val="20"/>
        </w:rPr>
        <w:t>Satcher</w:t>
      </w:r>
      <w:proofErr w:type="spellEnd"/>
      <w:r w:rsidRPr="00053599">
        <w:rPr>
          <w:rFonts w:cs="Arial"/>
          <w:bCs/>
          <w:i/>
          <w:szCs w:val="20"/>
        </w:rPr>
        <w:t xml:space="preserve"> Health Leadership Institute at the Morehouse School of Medicine </w:t>
      </w:r>
      <w:r w:rsidRPr="00053599">
        <w:rPr>
          <w:rFonts w:cs="Arial"/>
          <w:bCs/>
          <w:szCs w:val="20"/>
        </w:rPr>
        <w:t>(Grant no. 90DD066401). PI: Crimmins, 2009-2012. Funding from the Administration for Developmental Disabilities to GSU. Role: Consultant</w:t>
      </w:r>
    </w:p>
    <w:p w:rsidR="00355498" w:rsidRPr="00053599" w:rsidRDefault="00355498" w:rsidP="00355498">
      <w:pPr>
        <w:widowControl/>
        <w:numPr>
          <w:ilvl w:val="0"/>
          <w:numId w:val="13"/>
        </w:numPr>
        <w:adjustRightInd/>
        <w:rPr>
          <w:rFonts w:cs="Arial"/>
          <w:bCs/>
          <w:szCs w:val="20"/>
        </w:rPr>
      </w:pPr>
      <w:r w:rsidRPr="00053599">
        <w:rPr>
          <w:rFonts w:cs="Arial"/>
          <w:bCs/>
          <w:szCs w:val="20"/>
        </w:rPr>
        <w:t>Develops a partnership between GSU and Morehouse School of Medicine for post-graduate training, research, education, and dissemination activities related to disabilities, with a goal to increase minority professional participation</w:t>
      </w:r>
    </w:p>
    <w:p w:rsidR="00355498" w:rsidRDefault="00355498" w:rsidP="00933C7F">
      <w:pPr>
        <w:widowControl/>
        <w:tabs>
          <w:tab w:val="left" w:pos="2160"/>
        </w:tabs>
        <w:adjustRightInd/>
        <w:rPr>
          <w:rFonts w:cs="Arial"/>
          <w:i/>
          <w:szCs w:val="22"/>
        </w:rPr>
      </w:pPr>
    </w:p>
    <w:p w:rsidR="00933C7F" w:rsidRPr="00053599" w:rsidRDefault="00933C7F" w:rsidP="00933C7F">
      <w:pPr>
        <w:widowControl/>
        <w:tabs>
          <w:tab w:val="left" w:pos="2160"/>
        </w:tabs>
        <w:adjustRightInd/>
        <w:rPr>
          <w:rFonts w:cs="Arial"/>
          <w:szCs w:val="22"/>
        </w:rPr>
      </w:pPr>
      <w:r w:rsidRPr="00053599">
        <w:rPr>
          <w:rFonts w:cs="Arial"/>
          <w:i/>
          <w:szCs w:val="22"/>
        </w:rPr>
        <w:t xml:space="preserve">Services and Supports for Children at Risk: Intervening Early to Prevent Juvenile Delinquency </w:t>
      </w:r>
      <w:r w:rsidR="0004732C">
        <w:rPr>
          <w:rFonts w:cs="Arial"/>
          <w:i/>
          <w:szCs w:val="22"/>
        </w:rPr>
        <w:t>a</w:t>
      </w:r>
      <w:r w:rsidRPr="00053599">
        <w:rPr>
          <w:rFonts w:cs="Arial"/>
          <w:i/>
          <w:szCs w:val="22"/>
        </w:rPr>
        <w:t>nd Other Adverse Outcomes</w:t>
      </w:r>
      <w:r w:rsidRPr="00053599">
        <w:rPr>
          <w:rFonts w:cs="Arial"/>
          <w:szCs w:val="22"/>
        </w:rPr>
        <w:t xml:space="preserve"> (2008-JL-FX-K873). PI: Whitaker, 2009-2011. Funding from the Office of Juvenile Justice and Delinquency Prevention to GSU. Role: Consultant</w:t>
      </w:r>
    </w:p>
    <w:p w:rsidR="00933C7F" w:rsidRPr="00053599" w:rsidRDefault="00933C7F" w:rsidP="00802966">
      <w:pPr>
        <w:widowControl/>
        <w:numPr>
          <w:ilvl w:val="0"/>
          <w:numId w:val="13"/>
        </w:numPr>
        <w:tabs>
          <w:tab w:val="left" w:pos="2160"/>
        </w:tabs>
        <w:adjustRightInd/>
        <w:rPr>
          <w:rFonts w:cs="Arial"/>
          <w:szCs w:val="22"/>
        </w:rPr>
      </w:pPr>
      <w:r w:rsidRPr="00053599">
        <w:rPr>
          <w:rFonts w:cs="Arial"/>
          <w:szCs w:val="22"/>
        </w:rPr>
        <w:t>Supports a range of development and evaluation activities related to child maltreatment prevention and improving outcomes related to developmental disabilities</w:t>
      </w:r>
    </w:p>
    <w:p w:rsidR="00933C7F" w:rsidRPr="00053599" w:rsidRDefault="00933C7F" w:rsidP="00933C7F">
      <w:pPr>
        <w:widowControl/>
        <w:adjustRightInd/>
        <w:rPr>
          <w:rFonts w:cs="Arial"/>
          <w:bCs/>
          <w:szCs w:val="20"/>
        </w:rPr>
      </w:pPr>
    </w:p>
    <w:p w:rsidR="00933C7F" w:rsidRPr="00053599" w:rsidRDefault="00933C7F" w:rsidP="00933C7F">
      <w:pPr>
        <w:widowControl/>
        <w:tabs>
          <w:tab w:val="left" w:pos="270"/>
          <w:tab w:val="left" w:pos="2160"/>
        </w:tabs>
        <w:suppressAutoHyphens/>
        <w:adjustRightInd/>
        <w:rPr>
          <w:rFonts w:cs="Arial"/>
          <w:szCs w:val="22"/>
        </w:rPr>
      </w:pPr>
      <w:r w:rsidRPr="00053599">
        <w:rPr>
          <w:rFonts w:cs="Arial"/>
          <w:i/>
          <w:szCs w:val="22"/>
        </w:rPr>
        <w:t>Implementing SafeCare to Prevent Child Maltreatment: A Study of Training Models (</w:t>
      </w:r>
      <w:r w:rsidRPr="00053599">
        <w:rPr>
          <w:bCs/>
        </w:rPr>
        <w:t>1R18CE001733-01)</w:t>
      </w:r>
      <w:r w:rsidRPr="00053599">
        <w:rPr>
          <w:rFonts w:cs="Arial"/>
          <w:i/>
          <w:szCs w:val="22"/>
        </w:rPr>
        <w:t>.</w:t>
      </w:r>
      <w:r w:rsidRPr="00053599">
        <w:rPr>
          <w:rFonts w:cs="Arial"/>
          <w:szCs w:val="22"/>
        </w:rPr>
        <w:t xml:space="preserve"> PI: Whitaker, 2008-2011. Funding from the C</w:t>
      </w:r>
      <w:r w:rsidR="00355498">
        <w:rPr>
          <w:rFonts w:cs="Arial"/>
          <w:szCs w:val="22"/>
        </w:rPr>
        <w:t>DC</w:t>
      </w:r>
      <w:r w:rsidRPr="00053599">
        <w:rPr>
          <w:rFonts w:cs="Arial"/>
          <w:szCs w:val="22"/>
        </w:rPr>
        <w:t xml:space="preserve"> to GSU. Role: Consultant</w:t>
      </w:r>
    </w:p>
    <w:p w:rsidR="00933C7F" w:rsidRPr="00053599" w:rsidRDefault="00933C7F" w:rsidP="00F72C6F">
      <w:pPr>
        <w:widowControl/>
        <w:numPr>
          <w:ilvl w:val="0"/>
          <w:numId w:val="13"/>
        </w:numPr>
        <w:tabs>
          <w:tab w:val="left" w:pos="360"/>
          <w:tab w:val="left" w:pos="2160"/>
        </w:tabs>
        <w:suppressAutoHyphens/>
        <w:adjustRightInd/>
        <w:rPr>
          <w:rFonts w:cs="Arial"/>
          <w:szCs w:val="22"/>
        </w:rPr>
      </w:pPr>
      <w:r w:rsidRPr="00053599">
        <w:rPr>
          <w:rFonts w:cs="Arial"/>
          <w:szCs w:val="22"/>
        </w:rPr>
        <w:t>Supports research on different training and coaching models for SafeCare implementation</w:t>
      </w:r>
    </w:p>
    <w:p w:rsidR="00355498" w:rsidRDefault="00355498" w:rsidP="00355498">
      <w:pPr>
        <w:widowControl/>
        <w:adjustRightInd/>
        <w:rPr>
          <w:rFonts w:cs="Arial"/>
          <w:bCs/>
          <w:i/>
          <w:szCs w:val="20"/>
        </w:rPr>
      </w:pPr>
    </w:p>
    <w:p w:rsidR="00355498" w:rsidRPr="00053599" w:rsidRDefault="00355498" w:rsidP="00355498">
      <w:pPr>
        <w:widowControl/>
        <w:adjustRightInd/>
        <w:rPr>
          <w:rFonts w:cs="Arial"/>
          <w:bCs/>
          <w:szCs w:val="20"/>
        </w:rPr>
      </w:pPr>
      <w:r w:rsidRPr="00053599">
        <w:rPr>
          <w:rFonts w:cs="Arial"/>
          <w:bCs/>
          <w:i/>
          <w:szCs w:val="20"/>
        </w:rPr>
        <w:t>Schistosomiasis Consortium for Operational Research and Evaluation</w:t>
      </w:r>
      <w:r w:rsidRPr="00053599">
        <w:rPr>
          <w:rFonts w:cs="Arial"/>
          <w:bCs/>
          <w:szCs w:val="20"/>
        </w:rPr>
        <w:t>. PI: Colley, 2008-20</w:t>
      </w:r>
      <w:r>
        <w:rPr>
          <w:rFonts w:cs="Arial"/>
          <w:bCs/>
          <w:szCs w:val="20"/>
        </w:rPr>
        <w:t>20</w:t>
      </w:r>
      <w:r w:rsidRPr="00053599">
        <w:rPr>
          <w:rFonts w:cs="Arial"/>
          <w:bCs/>
          <w:szCs w:val="20"/>
        </w:rPr>
        <w:t xml:space="preserve">. Funding from BMGF to University of Georgia. Role: Consultant </w:t>
      </w:r>
    </w:p>
    <w:p w:rsidR="00355498" w:rsidRPr="00053599" w:rsidRDefault="00355498" w:rsidP="00355498">
      <w:pPr>
        <w:widowControl/>
        <w:numPr>
          <w:ilvl w:val="0"/>
          <w:numId w:val="13"/>
        </w:numPr>
        <w:adjustRightInd/>
        <w:rPr>
          <w:rFonts w:cs="Arial"/>
          <w:bCs/>
          <w:szCs w:val="20"/>
        </w:rPr>
      </w:pPr>
      <w:r w:rsidRPr="00053599">
        <w:rPr>
          <w:rFonts w:cs="Arial"/>
          <w:bCs/>
          <w:szCs w:val="20"/>
        </w:rPr>
        <w:t>Supports development of a global consortium for operational research on schistosomiasis</w:t>
      </w:r>
    </w:p>
    <w:p w:rsidR="00355498" w:rsidRPr="00053599" w:rsidRDefault="00355498" w:rsidP="00355498">
      <w:pPr>
        <w:widowControl/>
        <w:adjustRightInd/>
        <w:rPr>
          <w:rFonts w:cs="Arial"/>
          <w:b/>
          <w:bCs/>
          <w:i/>
          <w:szCs w:val="20"/>
        </w:rPr>
      </w:pPr>
    </w:p>
    <w:p w:rsidR="00355498" w:rsidRPr="00053599" w:rsidRDefault="00355498" w:rsidP="00355498">
      <w:pPr>
        <w:widowControl/>
        <w:tabs>
          <w:tab w:val="left" w:pos="180"/>
        </w:tabs>
        <w:suppressAutoHyphens/>
        <w:adjustRightInd/>
        <w:rPr>
          <w:rFonts w:cs="Arial"/>
          <w:szCs w:val="22"/>
        </w:rPr>
      </w:pPr>
      <w:r w:rsidRPr="00053599">
        <w:rPr>
          <w:rFonts w:cs="Arial"/>
          <w:i/>
          <w:szCs w:val="22"/>
        </w:rPr>
        <w:t xml:space="preserve">The National </w:t>
      </w:r>
      <w:proofErr w:type="spellStart"/>
      <w:r w:rsidRPr="00053599">
        <w:rPr>
          <w:rFonts w:cs="Arial"/>
          <w:i/>
          <w:szCs w:val="22"/>
        </w:rPr>
        <w:t>SafeCar</w:t>
      </w:r>
      <w:r>
        <w:rPr>
          <w:rFonts w:cs="Arial"/>
          <w:i/>
          <w:szCs w:val="22"/>
        </w:rPr>
        <w:t>e</w:t>
      </w:r>
      <w:proofErr w:type="spellEnd"/>
      <w:r>
        <w:rPr>
          <w:rFonts w:cs="Arial"/>
          <w:i/>
          <w:szCs w:val="22"/>
        </w:rPr>
        <w:t xml:space="preserve"> </w:t>
      </w:r>
      <w:r w:rsidRPr="00053599">
        <w:rPr>
          <w:rFonts w:cs="Arial"/>
          <w:i/>
          <w:szCs w:val="22"/>
        </w:rPr>
        <w:t>Training and Research Center</w:t>
      </w:r>
      <w:r w:rsidRPr="00053599">
        <w:rPr>
          <w:rFonts w:cs="Arial"/>
          <w:szCs w:val="22"/>
        </w:rPr>
        <w:t>. PI: Lutzker, 2007–2010. Funding from the Doris Duke Charitable Foundation to GSU. Role: Consultant</w:t>
      </w:r>
    </w:p>
    <w:p w:rsidR="00355498" w:rsidRPr="00053599" w:rsidRDefault="00355498" w:rsidP="00355498">
      <w:pPr>
        <w:widowControl/>
        <w:numPr>
          <w:ilvl w:val="0"/>
          <w:numId w:val="13"/>
        </w:numPr>
        <w:adjustRightInd/>
        <w:rPr>
          <w:rFonts w:cs="Arial"/>
          <w:bCs/>
          <w:szCs w:val="20"/>
        </w:rPr>
      </w:pPr>
      <w:r w:rsidRPr="00053599">
        <w:rPr>
          <w:rFonts w:cs="Arial"/>
          <w:bCs/>
          <w:szCs w:val="20"/>
        </w:rPr>
        <w:t xml:space="preserve">Establishes the National </w:t>
      </w:r>
      <w:proofErr w:type="spellStart"/>
      <w:r w:rsidRPr="00053599">
        <w:rPr>
          <w:rFonts w:cs="Arial"/>
          <w:bCs/>
          <w:szCs w:val="20"/>
        </w:rPr>
        <w:t>SafeCare</w:t>
      </w:r>
      <w:proofErr w:type="spellEnd"/>
      <w:r w:rsidRPr="00053599">
        <w:rPr>
          <w:rFonts w:cs="Arial"/>
          <w:bCs/>
          <w:szCs w:val="20"/>
        </w:rPr>
        <w:t xml:space="preserve"> Training and Research Center</w:t>
      </w:r>
    </w:p>
    <w:p w:rsidR="00933C7F" w:rsidRPr="00053599" w:rsidRDefault="00933C7F" w:rsidP="00355498">
      <w:pPr>
        <w:widowControl/>
        <w:adjustRightInd/>
        <w:ind w:left="360"/>
        <w:rPr>
          <w:rFonts w:cs="Arial"/>
          <w:bCs/>
          <w:szCs w:val="20"/>
        </w:rPr>
      </w:pPr>
    </w:p>
    <w:p w:rsidR="00355498" w:rsidRPr="00053599" w:rsidRDefault="00355498" w:rsidP="00355498">
      <w:pPr>
        <w:widowControl/>
        <w:adjustRightInd/>
        <w:rPr>
          <w:rFonts w:cs="Arial"/>
          <w:bCs/>
          <w:szCs w:val="20"/>
        </w:rPr>
      </w:pPr>
      <w:bookmarkStart w:id="2" w:name="_Hlk10202631"/>
      <w:r w:rsidRPr="00053599">
        <w:rPr>
          <w:rFonts w:cs="Arial"/>
          <w:bCs/>
          <w:i/>
          <w:szCs w:val="20"/>
        </w:rPr>
        <w:t>International Association of National Public Health Institutes.</w:t>
      </w:r>
      <w:r w:rsidRPr="00053599">
        <w:rPr>
          <w:rFonts w:cs="Arial"/>
          <w:bCs/>
          <w:szCs w:val="20"/>
        </w:rPr>
        <w:t xml:space="preserve"> PIs: Koplan, Puska, 2006-2012. Funding from BMGF to Emory University. Role: Consultant</w:t>
      </w:r>
    </w:p>
    <w:p w:rsidR="00A51301" w:rsidRPr="00907034" w:rsidRDefault="00355498" w:rsidP="000C0814">
      <w:pPr>
        <w:widowControl/>
        <w:numPr>
          <w:ilvl w:val="0"/>
          <w:numId w:val="13"/>
        </w:numPr>
        <w:tabs>
          <w:tab w:val="left" w:pos="360"/>
          <w:tab w:val="left" w:pos="1440"/>
        </w:tabs>
        <w:suppressAutoHyphens/>
        <w:adjustRightInd/>
        <w:rPr>
          <w:b/>
          <w:bCs/>
          <w:szCs w:val="22"/>
        </w:rPr>
      </w:pPr>
      <w:r w:rsidRPr="00907034">
        <w:rPr>
          <w:rFonts w:cs="Arial"/>
          <w:bCs/>
        </w:rPr>
        <w:t>Supports the development of the International Association of National Public Health Institutes and the establishment of public health agencies in low-resource countries</w:t>
      </w:r>
      <w:bookmarkEnd w:id="2"/>
    </w:p>
    <w:sectPr w:rsidR="00A51301" w:rsidRPr="00907034">
      <w:headerReference w:type="default" r:id="rId9"/>
      <w:pgSz w:w="12240" w:h="15840"/>
      <w:pgMar w:top="864" w:right="1354" w:bottom="1152" w:left="1350" w:header="864" w:footer="115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524" w:rsidRDefault="00325524">
      <w:r>
        <w:separator/>
      </w:r>
    </w:p>
  </w:endnote>
  <w:endnote w:type="continuationSeparator" w:id="0">
    <w:p w:rsidR="00325524" w:rsidRDefault="0032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524" w:rsidRDefault="00325524">
      <w:r>
        <w:separator/>
      </w:r>
    </w:p>
  </w:footnote>
  <w:footnote w:type="continuationSeparator" w:id="0">
    <w:p w:rsidR="00325524" w:rsidRDefault="00325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ADE" w:rsidRPr="00A37A15" w:rsidRDefault="00330ADE">
    <w:pPr>
      <w:ind w:left="5760" w:right="432"/>
      <w:jc w:val="center"/>
      <w:rPr>
        <w:lang w:val="nl-NL"/>
      </w:rPr>
    </w:pPr>
    <w:r w:rsidRPr="00A37A15">
      <w:rPr>
        <w:szCs w:val="22"/>
        <w:lang w:val="nl-NL"/>
      </w:rPr>
      <w:t xml:space="preserve">   </w:t>
    </w:r>
    <w:r w:rsidRPr="00A37A15">
      <w:rPr>
        <w:lang w:val="nl-NL"/>
      </w:rPr>
      <w:t xml:space="preserve">Suzanne Binder, M.D.---Page </w:t>
    </w:r>
    <w:r w:rsidRPr="00A37A15">
      <w:fldChar w:fldCharType="begin"/>
    </w:r>
    <w:r w:rsidRPr="00A37A15">
      <w:rPr>
        <w:lang w:val="nl-NL"/>
      </w:rPr>
      <w:instrText xml:space="preserve">PAGE </w:instrText>
    </w:r>
    <w:r w:rsidRPr="00A37A15">
      <w:fldChar w:fldCharType="separate"/>
    </w:r>
    <w:r w:rsidR="00654ECB">
      <w:rPr>
        <w:noProof/>
        <w:lang w:val="nl-NL"/>
      </w:rPr>
      <w:t>6</w:t>
    </w:r>
    <w:r w:rsidRPr="00A37A15">
      <w:fldChar w:fldCharType="end"/>
    </w:r>
  </w:p>
  <w:p w:rsidR="00330ADE" w:rsidRPr="004E0248" w:rsidRDefault="00330ADE">
    <w:pPr>
      <w:spacing w:line="228" w:lineRule="exact"/>
      <w:rPr>
        <w:rFonts w:ascii="Mangal" w:cs="Mangal"/>
        <w:szCs w:val="22"/>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281D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E019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825B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A863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A80E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12F0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1C69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8E9B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505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7EFA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0727BCE"/>
    <w:lvl w:ilvl="0">
      <w:numFmt w:val="bullet"/>
      <w:lvlText w:val="*"/>
      <w:lvlJc w:val="left"/>
    </w:lvl>
  </w:abstractNum>
  <w:abstractNum w:abstractNumId="11"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2"/>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13" w15:restartNumberingAfterBreak="0">
    <w:nsid w:val="00000003"/>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14" w15:restartNumberingAfterBreak="0">
    <w:nsid w:val="00000004"/>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15" w15:restartNumberingAfterBreak="0">
    <w:nsid w:val="00000005"/>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16" w15:restartNumberingAfterBreak="0">
    <w:nsid w:val="00000006"/>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17" w15:restartNumberingAfterBreak="0">
    <w:nsid w:val="00000007"/>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18" w15:restartNumberingAfterBreak="0">
    <w:nsid w:val="00000008"/>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19" w15:restartNumberingAfterBreak="0">
    <w:nsid w:val="00000009"/>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0" w15:restartNumberingAfterBreak="0">
    <w:nsid w:val="0000000A"/>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1" w15:restartNumberingAfterBreak="0">
    <w:nsid w:val="0000000B"/>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2" w15:restartNumberingAfterBreak="0">
    <w:nsid w:val="0000000C"/>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3" w15:restartNumberingAfterBreak="0">
    <w:nsid w:val="0000000D"/>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4" w15:restartNumberingAfterBreak="0">
    <w:nsid w:val="0000000E"/>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5" w15:restartNumberingAfterBreak="0">
    <w:nsid w:val="015E2FAF"/>
    <w:multiLevelType w:val="hybridMultilevel"/>
    <w:tmpl w:val="FC1090D0"/>
    <w:lvl w:ilvl="0" w:tplc="9FD05616">
      <w:start w:val="200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0C7F04D3"/>
    <w:multiLevelType w:val="hybridMultilevel"/>
    <w:tmpl w:val="4166573A"/>
    <w:lvl w:ilvl="0" w:tplc="3B44224C">
      <w:start w:val="2002"/>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10AF36D1"/>
    <w:multiLevelType w:val="hybridMultilevel"/>
    <w:tmpl w:val="6D3048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3513B59"/>
    <w:multiLevelType w:val="hybridMultilevel"/>
    <w:tmpl w:val="A12473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6457772"/>
    <w:multiLevelType w:val="hybridMultilevel"/>
    <w:tmpl w:val="59E6515A"/>
    <w:lvl w:ilvl="0" w:tplc="932A40C0">
      <w:start w:val="2004"/>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16F44613"/>
    <w:multiLevelType w:val="hybridMultilevel"/>
    <w:tmpl w:val="2AC895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1B13D3D"/>
    <w:multiLevelType w:val="hybridMultilevel"/>
    <w:tmpl w:val="1B3295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F93855"/>
    <w:multiLevelType w:val="hybridMultilevel"/>
    <w:tmpl w:val="02E426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40A1332"/>
    <w:multiLevelType w:val="multilevel"/>
    <w:tmpl w:val="E0F84502"/>
    <w:lvl w:ilvl="0">
      <w:start w:val="1975"/>
      <w:numFmt w:val="decimal"/>
      <w:lvlText w:val="%1"/>
      <w:lvlJc w:val="left"/>
      <w:pPr>
        <w:tabs>
          <w:tab w:val="num" w:pos="2520"/>
        </w:tabs>
        <w:ind w:left="2520" w:hanging="144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15:restartNumberingAfterBreak="0">
    <w:nsid w:val="655E08D8"/>
    <w:multiLevelType w:val="hybridMultilevel"/>
    <w:tmpl w:val="5506584C"/>
    <w:lvl w:ilvl="0" w:tplc="BBBE223A">
      <w:start w:val="2004"/>
      <w:numFmt w:val="decimal"/>
      <w:lvlText w:val="%1"/>
      <w:lvlJc w:val="left"/>
      <w:pPr>
        <w:tabs>
          <w:tab w:val="num" w:pos="1560"/>
        </w:tabs>
        <w:ind w:left="1560" w:hanging="4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03D355D"/>
    <w:multiLevelType w:val="hybridMultilevel"/>
    <w:tmpl w:val="4C9EB7E4"/>
    <w:lvl w:ilvl="0" w:tplc="4650C668">
      <w:start w:val="1975"/>
      <w:numFmt w:val="decimal"/>
      <w:lvlText w:val="%1"/>
      <w:lvlJc w:val="left"/>
      <w:pPr>
        <w:tabs>
          <w:tab w:val="num" w:pos="2520"/>
        </w:tabs>
        <w:ind w:left="2520" w:hanging="1440"/>
      </w:pPr>
      <w:rPr>
        <w:rFonts w:hint="default"/>
        <w:b w:val="0"/>
        <w:bCs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0617860"/>
    <w:multiLevelType w:val="hybridMultilevel"/>
    <w:tmpl w:val="5580759E"/>
    <w:lvl w:ilvl="0" w:tplc="ED02269A">
      <w:start w:val="199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83C7209"/>
    <w:multiLevelType w:val="hybridMultilevel"/>
    <w:tmpl w:val="41AC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51F56"/>
    <w:multiLevelType w:val="hybridMultilevel"/>
    <w:tmpl w:val="FAFC3C26"/>
    <w:lvl w:ilvl="0" w:tplc="C48E11A2">
      <w:start w:val="200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lvlOverride w:ilvl="0">
      <w:lvl w:ilvl="0">
        <w:numFmt w:val="bullet"/>
        <w:lvlText w:val=""/>
        <w:legacy w:legacy="1" w:legacySpace="0" w:legacyIndent="702"/>
        <w:lvlJc w:val="left"/>
        <w:pPr>
          <w:ind w:left="1422" w:hanging="702"/>
        </w:pPr>
        <w:rPr>
          <w:rFonts w:ascii="WP MathA" w:hAnsi="WP MathA" w:hint="default"/>
        </w:rPr>
      </w:lvl>
    </w:lvlOverride>
  </w:num>
  <w:num w:numId="2">
    <w:abstractNumId w:val="38"/>
  </w:num>
  <w:num w:numId="3">
    <w:abstractNumId w:val="36"/>
  </w:num>
  <w:num w:numId="4">
    <w:abstractNumId w:val="26"/>
  </w:num>
  <w:num w:numId="5">
    <w:abstractNumId w:val="34"/>
  </w:num>
  <w:num w:numId="6">
    <w:abstractNumId w:val="29"/>
  </w:num>
  <w:num w:numId="7">
    <w:abstractNumId w:val="25"/>
  </w:num>
  <w:num w:numId="8">
    <w:abstractNumId w:val="35"/>
  </w:num>
  <w:num w:numId="9">
    <w:abstractNumId w:val="32"/>
  </w:num>
  <w:num w:numId="10">
    <w:abstractNumId w:val="27"/>
  </w:num>
  <w:num w:numId="11">
    <w:abstractNumId w:val="31"/>
  </w:num>
  <w:num w:numId="12">
    <w:abstractNumId w:val="28"/>
  </w:num>
  <w:num w:numId="13">
    <w:abstractNumId w:val="30"/>
  </w:num>
  <w:num w:numId="14">
    <w:abstractNumId w:val="33"/>
  </w:num>
  <w:num w:numId="15">
    <w:abstractNumId w:val="3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28"/>
    <w:rsid w:val="0000107E"/>
    <w:rsid w:val="00002F3A"/>
    <w:rsid w:val="00003D3F"/>
    <w:rsid w:val="000118C5"/>
    <w:rsid w:val="00014665"/>
    <w:rsid w:val="00020914"/>
    <w:rsid w:val="00040EF3"/>
    <w:rsid w:val="0004732C"/>
    <w:rsid w:val="00050387"/>
    <w:rsid w:val="00053599"/>
    <w:rsid w:val="000604B6"/>
    <w:rsid w:val="00060578"/>
    <w:rsid w:val="00061A75"/>
    <w:rsid w:val="000668E6"/>
    <w:rsid w:val="000732C7"/>
    <w:rsid w:val="00080F32"/>
    <w:rsid w:val="0009104B"/>
    <w:rsid w:val="00093CFC"/>
    <w:rsid w:val="000941A8"/>
    <w:rsid w:val="00097129"/>
    <w:rsid w:val="000A6A1A"/>
    <w:rsid w:val="000C23DC"/>
    <w:rsid w:val="000E437C"/>
    <w:rsid w:val="000E6F70"/>
    <w:rsid w:val="000F0CD3"/>
    <w:rsid w:val="0010407A"/>
    <w:rsid w:val="00106E84"/>
    <w:rsid w:val="00112A92"/>
    <w:rsid w:val="00113B8E"/>
    <w:rsid w:val="00150765"/>
    <w:rsid w:val="00154D59"/>
    <w:rsid w:val="00161490"/>
    <w:rsid w:val="00173D15"/>
    <w:rsid w:val="00174A02"/>
    <w:rsid w:val="00187F2C"/>
    <w:rsid w:val="001B0664"/>
    <w:rsid w:val="001F766F"/>
    <w:rsid w:val="002357EE"/>
    <w:rsid w:val="0023587E"/>
    <w:rsid w:val="00242C91"/>
    <w:rsid w:val="0025328C"/>
    <w:rsid w:val="00257570"/>
    <w:rsid w:val="00260321"/>
    <w:rsid w:val="002604A6"/>
    <w:rsid w:val="002619E9"/>
    <w:rsid w:val="002647C2"/>
    <w:rsid w:val="0027754B"/>
    <w:rsid w:val="00281C87"/>
    <w:rsid w:val="00282BD7"/>
    <w:rsid w:val="00290C57"/>
    <w:rsid w:val="00292259"/>
    <w:rsid w:val="00292601"/>
    <w:rsid w:val="002936C1"/>
    <w:rsid w:val="002B6553"/>
    <w:rsid w:val="002E6899"/>
    <w:rsid w:val="002F62AA"/>
    <w:rsid w:val="00300F65"/>
    <w:rsid w:val="00302792"/>
    <w:rsid w:val="00324C1F"/>
    <w:rsid w:val="00325524"/>
    <w:rsid w:val="0032782B"/>
    <w:rsid w:val="00330ADE"/>
    <w:rsid w:val="00333714"/>
    <w:rsid w:val="00346815"/>
    <w:rsid w:val="003522E5"/>
    <w:rsid w:val="00355498"/>
    <w:rsid w:val="00362349"/>
    <w:rsid w:val="00376823"/>
    <w:rsid w:val="00397635"/>
    <w:rsid w:val="003A5289"/>
    <w:rsid w:val="003B447C"/>
    <w:rsid w:val="003D729B"/>
    <w:rsid w:val="003E5056"/>
    <w:rsid w:val="003E573E"/>
    <w:rsid w:val="003F5362"/>
    <w:rsid w:val="0040244A"/>
    <w:rsid w:val="0042477B"/>
    <w:rsid w:val="00426E6D"/>
    <w:rsid w:val="0045405B"/>
    <w:rsid w:val="0046795C"/>
    <w:rsid w:val="00471374"/>
    <w:rsid w:val="0048799B"/>
    <w:rsid w:val="00490AEC"/>
    <w:rsid w:val="004A3BD3"/>
    <w:rsid w:val="004B179F"/>
    <w:rsid w:val="004E0248"/>
    <w:rsid w:val="004F0116"/>
    <w:rsid w:val="005057E8"/>
    <w:rsid w:val="00542210"/>
    <w:rsid w:val="00546C77"/>
    <w:rsid w:val="00550B2F"/>
    <w:rsid w:val="00555841"/>
    <w:rsid w:val="005A77F4"/>
    <w:rsid w:val="005A7DC5"/>
    <w:rsid w:val="005D2D55"/>
    <w:rsid w:val="005E3954"/>
    <w:rsid w:val="005E52EC"/>
    <w:rsid w:val="005F37B4"/>
    <w:rsid w:val="006135FD"/>
    <w:rsid w:val="00627C4C"/>
    <w:rsid w:val="00636970"/>
    <w:rsid w:val="00637668"/>
    <w:rsid w:val="00640075"/>
    <w:rsid w:val="00654ECB"/>
    <w:rsid w:val="00680FFA"/>
    <w:rsid w:val="00690193"/>
    <w:rsid w:val="006B172A"/>
    <w:rsid w:val="006B2AC6"/>
    <w:rsid w:val="006D2922"/>
    <w:rsid w:val="006D2D26"/>
    <w:rsid w:val="006F7D5F"/>
    <w:rsid w:val="007109A6"/>
    <w:rsid w:val="007317A6"/>
    <w:rsid w:val="0073248C"/>
    <w:rsid w:val="007465D3"/>
    <w:rsid w:val="00754462"/>
    <w:rsid w:val="0076545D"/>
    <w:rsid w:val="00784CFF"/>
    <w:rsid w:val="00797BA4"/>
    <w:rsid w:val="007D3734"/>
    <w:rsid w:val="007F192B"/>
    <w:rsid w:val="00802966"/>
    <w:rsid w:val="008106F5"/>
    <w:rsid w:val="0081170A"/>
    <w:rsid w:val="008161D9"/>
    <w:rsid w:val="00824941"/>
    <w:rsid w:val="00832009"/>
    <w:rsid w:val="00832AFF"/>
    <w:rsid w:val="00834D7A"/>
    <w:rsid w:val="00867DD5"/>
    <w:rsid w:val="008700F8"/>
    <w:rsid w:val="00876CE1"/>
    <w:rsid w:val="00877DDD"/>
    <w:rsid w:val="00894EC3"/>
    <w:rsid w:val="008A2F4E"/>
    <w:rsid w:val="008A59F4"/>
    <w:rsid w:val="008B3396"/>
    <w:rsid w:val="008E76DE"/>
    <w:rsid w:val="00902BCE"/>
    <w:rsid w:val="00905D58"/>
    <w:rsid w:val="009064F9"/>
    <w:rsid w:val="00907034"/>
    <w:rsid w:val="00922AE7"/>
    <w:rsid w:val="0093355E"/>
    <w:rsid w:val="00933C7F"/>
    <w:rsid w:val="00944BC5"/>
    <w:rsid w:val="009649DA"/>
    <w:rsid w:val="0097485C"/>
    <w:rsid w:val="00975483"/>
    <w:rsid w:val="00981EDD"/>
    <w:rsid w:val="00994D16"/>
    <w:rsid w:val="009A1038"/>
    <w:rsid w:val="009A3D3C"/>
    <w:rsid w:val="009B5219"/>
    <w:rsid w:val="009B6F08"/>
    <w:rsid w:val="009C2192"/>
    <w:rsid w:val="009C5E43"/>
    <w:rsid w:val="009D4E8E"/>
    <w:rsid w:val="009E3809"/>
    <w:rsid w:val="009E6881"/>
    <w:rsid w:val="009F3A17"/>
    <w:rsid w:val="00A050B5"/>
    <w:rsid w:val="00A144A4"/>
    <w:rsid w:val="00A37A15"/>
    <w:rsid w:val="00A51301"/>
    <w:rsid w:val="00A5511F"/>
    <w:rsid w:val="00A56E52"/>
    <w:rsid w:val="00A63B5B"/>
    <w:rsid w:val="00A64AAF"/>
    <w:rsid w:val="00A7479D"/>
    <w:rsid w:val="00A845D8"/>
    <w:rsid w:val="00A86101"/>
    <w:rsid w:val="00A92D6C"/>
    <w:rsid w:val="00A956AE"/>
    <w:rsid w:val="00AA3BD8"/>
    <w:rsid w:val="00AA7CD9"/>
    <w:rsid w:val="00AB5515"/>
    <w:rsid w:val="00AE40E7"/>
    <w:rsid w:val="00AE7958"/>
    <w:rsid w:val="00B011BF"/>
    <w:rsid w:val="00B145A3"/>
    <w:rsid w:val="00B24278"/>
    <w:rsid w:val="00B34C9D"/>
    <w:rsid w:val="00B34F83"/>
    <w:rsid w:val="00B543F4"/>
    <w:rsid w:val="00B56A7F"/>
    <w:rsid w:val="00B76222"/>
    <w:rsid w:val="00B87D83"/>
    <w:rsid w:val="00B9048D"/>
    <w:rsid w:val="00B9440B"/>
    <w:rsid w:val="00BB388F"/>
    <w:rsid w:val="00BD38E7"/>
    <w:rsid w:val="00BE3C18"/>
    <w:rsid w:val="00BF180D"/>
    <w:rsid w:val="00C24824"/>
    <w:rsid w:val="00C508DC"/>
    <w:rsid w:val="00C57380"/>
    <w:rsid w:val="00C632FA"/>
    <w:rsid w:val="00C67D80"/>
    <w:rsid w:val="00C83FDD"/>
    <w:rsid w:val="00CA704D"/>
    <w:rsid w:val="00CC223A"/>
    <w:rsid w:val="00CE2E93"/>
    <w:rsid w:val="00D17E24"/>
    <w:rsid w:val="00D36AA4"/>
    <w:rsid w:val="00D43F27"/>
    <w:rsid w:val="00D63E5A"/>
    <w:rsid w:val="00D65488"/>
    <w:rsid w:val="00D71024"/>
    <w:rsid w:val="00D71D15"/>
    <w:rsid w:val="00D74C52"/>
    <w:rsid w:val="00D93F42"/>
    <w:rsid w:val="00D95144"/>
    <w:rsid w:val="00DA2F98"/>
    <w:rsid w:val="00DB3C7F"/>
    <w:rsid w:val="00DB4061"/>
    <w:rsid w:val="00DE4786"/>
    <w:rsid w:val="00E10B56"/>
    <w:rsid w:val="00E128C0"/>
    <w:rsid w:val="00E45617"/>
    <w:rsid w:val="00E70658"/>
    <w:rsid w:val="00E75528"/>
    <w:rsid w:val="00E8150C"/>
    <w:rsid w:val="00E84739"/>
    <w:rsid w:val="00EA1F29"/>
    <w:rsid w:val="00EB5B4F"/>
    <w:rsid w:val="00ED04C8"/>
    <w:rsid w:val="00EF4192"/>
    <w:rsid w:val="00F0757B"/>
    <w:rsid w:val="00F075B6"/>
    <w:rsid w:val="00F136AE"/>
    <w:rsid w:val="00F148EA"/>
    <w:rsid w:val="00F16F0B"/>
    <w:rsid w:val="00F17A94"/>
    <w:rsid w:val="00F36CFA"/>
    <w:rsid w:val="00F46732"/>
    <w:rsid w:val="00F72C6F"/>
    <w:rsid w:val="00F76336"/>
    <w:rsid w:val="00F87D2D"/>
    <w:rsid w:val="00F90F9B"/>
    <w:rsid w:val="00FF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D7813"/>
  <w15:chartTrackingRefBased/>
  <w15:docId w15:val="{9F507814-B9FB-4517-9DF4-583985C1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617"/>
    <w:pPr>
      <w:widowControl w:val="0"/>
      <w:autoSpaceDE w:val="0"/>
      <w:autoSpaceDN w:val="0"/>
      <w:adjustRightInd w:val="0"/>
      <w:contextualSpacing/>
    </w:pPr>
    <w:rPr>
      <w:rFonts w:ascii="Calibri" w:hAnsi="Calibri"/>
      <w:sz w:val="22"/>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9F3A17"/>
    <w:pPr>
      <w:keepNext/>
      <w:tabs>
        <w:tab w:val="left" w:pos="720"/>
        <w:tab w:val="left" w:pos="1440"/>
        <w:tab w:val="left" w:pos="2160"/>
        <w:tab w:val="left" w:pos="2880"/>
      </w:tabs>
      <w:outlineLvl w:val="1"/>
    </w:pPr>
    <w:rPr>
      <w:b/>
      <w:iCs/>
    </w:rPr>
  </w:style>
  <w:style w:type="paragraph" w:styleId="Heading3">
    <w:name w:val="heading 3"/>
    <w:basedOn w:val="Normal"/>
    <w:next w:val="Normal"/>
    <w:autoRedefine/>
    <w:qFormat/>
    <w:rsid w:val="009F3A17"/>
    <w:pPr>
      <w:keepNext/>
      <w:widowControl/>
      <w:tabs>
        <w:tab w:val="left" w:pos="720"/>
        <w:tab w:val="left" w:pos="1440"/>
        <w:tab w:val="left" w:pos="2160"/>
        <w:tab w:val="left" w:pos="2880"/>
      </w:tabs>
      <w:ind w:left="1440" w:hanging="1440"/>
      <w:outlineLvl w:val="2"/>
    </w:pPr>
    <w:rPr>
      <w:u w:val="single"/>
    </w:rPr>
  </w:style>
  <w:style w:type="paragraph" w:styleId="Heading4">
    <w:name w:val="heading 4"/>
    <w:basedOn w:val="Normal"/>
    <w:next w:val="Normal"/>
    <w:link w:val="Heading4Char"/>
    <w:autoRedefine/>
    <w:unhideWhenUsed/>
    <w:qFormat/>
    <w:rsid w:val="00907034"/>
    <w:pPr>
      <w:keepNext/>
      <w:spacing w:before="120"/>
      <w:ind w:left="288"/>
      <w:outlineLvl w:val="3"/>
    </w:pPr>
    <w:rPr>
      <w:i/>
      <w:iCs/>
      <w:szCs w:val="28"/>
      <w:u w:val="single"/>
    </w:rPr>
  </w:style>
  <w:style w:type="paragraph" w:styleId="Heading5">
    <w:name w:val="heading 5"/>
    <w:basedOn w:val="Normal"/>
    <w:next w:val="Normal"/>
    <w:link w:val="Heading5Char"/>
    <w:unhideWhenUsed/>
    <w:qFormat/>
    <w:rsid w:val="00902BC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314" w:hanging="702"/>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bns1">
    <w:name w:val="bns1"/>
    <w:semiHidden/>
    <w:rPr>
      <w:rFonts w:ascii="Arial" w:hAnsi="Arial" w:cs="Arial"/>
      <w:color w:val="000080"/>
      <w:sz w:val="20"/>
      <w:szCs w:val="20"/>
    </w:rPr>
  </w:style>
  <w:style w:type="paragraph" w:styleId="BodyTextIndent">
    <w:name w:val="Body Text Indent"/>
    <w:basedOn w:val="Normal"/>
    <w:link w:val="BodyTextIndentChar"/>
    <w:pPr>
      <w:widowControl/>
      <w:tabs>
        <w:tab w:val="left" w:pos="720"/>
        <w:tab w:val="left" w:pos="1440"/>
        <w:tab w:val="left" w:pos="2160"/>
        <w:tab w:val="left" w:pos="2880"/>
      </w:tabs>
      <w:ind w:left="720" w:hanging="720"/>
    </w:pPr>
  </w:style>
  <w:style w:type="paragraph" w:styleId="BodyTextIndent2">
    <w:name w:val="Body Text Indent 2"/>
    <w:basedOn w:val="Normal"/>
    <w:pPr>
      <w:widowControl/>
      <w:tabs>
        <w:tab w:val="left" w:pos="720"/>
        <w:tab w:val="left" w:pos="1440"/>
        <w:tab w:val="left" w:pos="2160"/>
        <w:tab w:val="left" w:pos="2880"/>
      </w:tabs>
      <w:ind w:left="1440" w:hanging="1440"/>
    </w:pPr>
  </w:style>
  <w:style w:type="paragraph" w:styleId="Title">
    <w:name w:val="Title"/>
    <w:basedOn w:val="Normal"/>
    <w:qFormat/>
    <w:pPr>
      <w:widowControl/>
      <w:autoSpaceDE/>
      <w:autoSpaceDN/>
      <w:adjustRightInd/>
      <w:jc w:val="center"/>
    </w:pPr>
    <w:rPr>
      <w:b/>
      <w:bCs/>
    </w:rPr>
  </w:style>
  <w:style w:type="paragraph" w:styleId="BodyTextIndent3">
    <w:name w:val="Body Text Indent 3"/>
    <w:basedOn w:val="Normal"/>
    <w:pPr>
      <w:tabs>
        <w:tab w:val="left" w:pos="0"/>
        <w:tab w:val="left" w:pos="270"/>
        <w:tab w:val="left" w:pos="2160"/>
        <w:tab w:val="left" w:pos="2880"/>
      </w:tabs>
      <w:ind w:left="270"/>
    </w:pPr>
    <w:rPr>
      <w:i/>
    </w:rPr>
  </w:style>
  <w:style w:type="paragraph" w:styleId="BodyText">
    <w:name w:val="Body Text"/>
    <w:basedOn w:val="Normal"/>
    <w:link w:val="BodyTextChar"/>
    <w:rsid w:val="000941A8"/>
    <w:pPr>
      <w:spacing w:after="120"/>
    </w:pPr>
  </w:style>
  <w:style w:type="paragraph" w:customStyle="1" w:styleId="DataField11pt-Single">
    <w:name w:val="Data Field 11pt-Single"/>
    <w:basedOn w:val="Normal"/>
    <w:link w:val="DataField11pt-SingleChar"/>
    <w:rsid w:val="00933C7F"/>
    <w:pPr>
      <w:widowControl/>
      <w:adjustRightInd/>
    </w:pPr>
    <w:rPr>
      <w:rFonts w:ascii="Arial" w:hAnsi="Arial" w:cs="Arial"/>
      <w:szCs w:val="20"/>
    </w:rPr>
  </w:style>
  <w:style w:type="character" w:customStyle="1" w:styleId="DataField11pt-SingleChar">
    <w:name w:val="Data Field 11pt-Single Char"/>
    <w:link w:val="DataField11pt-Single"/>
    <w:rsid w:val="00933C7F"/>
    <w:rPr>
      <w:rFonts w:ascii="Arial" w:hAnsi="Arial" w:cs="Arial"/>
      <w:sz w:val="22"/>
    </w:rPr>
  </w:style>
  <w:style w:type="character" w:styleId="Hyperlink">
    <w:name w:val="Hyperlink"/>
    <w:uiPriority w:val="99"/>
    <w:unhideWhenUsed/>
    <w:rsid w:val="00290C57"/>
    <w:rPr>
      <w:color w:val="0000FF"/>
      <w:u w:val="single"/>
    </w:rPr>
  </w:style>
  <w:style w:type="character" w:styleId="UnresolvedMention">
    <w:name w:val="Unresolved Mention"/>
    <w:uiPriority w:val="99"/>
    <w:semiHidden/>
    <w:unhideWhenUsed/>
    <w:rsid w:val="00281C87"/>
    <w:rPr>
      <w:color w:val="605E5C"/>
      <w:shd w:val="clear" w:color="auto" w:fill="E1DFDD"/>
    </w:rPr>
  </w:style>
  <w:style w:type="character" w:customStyle="1" w:styleId="Heading4Char">
    <w:name w:val="Heading 4 Char"/>
    <w:link w:val="Heading4"/>
    <w:rsid w:val="00907034"/>
    <w:rPr>
      <w:rFonts w:ascii="Calibri" w:hAnsi="Calibri"/>
      <w:i/>
      <w:iCs/>
      <w:sz w:val="22"/>
      <w:szCs w:val="28"/>
      <w:u w:val="single"/>
    </w:rPr>
  </w:style>
  <w:style w:type="character" w:customStyle="1" w:styleId="BodyTextChar">
    <w:name w:val="Body Text Char"/>
    <w:link w:val="BodyText"/>
    <w:rsid w:val="00902BCE"/>
    <w:rPr>
      <w:sz w:val="24"/>
      <w:szCs w:val="24"/>
    </w:rPr>
  </w:style>
  <w:style w:type="character" w:customStyle="1" w:styleId="BodyTextIndentChar">
    <w:name w:val="Body Text Indent Char"/>
    <w:link w:val="BodyTextIndent"/>
    <w:rsid w:val="00902BCE"/>
    <w:rPr>
      <w:sz w:val="24"/>
      <w:szCs w:val="24"/>
    </w:rPr>
  </w:style>
  <w:style w:type="character" w:customStyle="1" w:styleId="Heading5Char">
    <w:name w:val="Heading 5 Char"/>
    <w:link w:val="Heading5"/>
    <w:rsid w:val="00902BCE"/>
    <w:rPr>
      <w:rFonts w:ascii="Calibri" w:eastAsia="Times New Roman" w:hAnsi="Calibri" w:cs="Times New Roman"/>
      <w:b/>
      <w:bCs/>
      <w:i/>
      <w:iCs/>
      <w:sz w:val="26"/>
      <w:szCs w:val="26"/>
    </w:rPr>
  </w:style>
  <w:style w:type="character" w:styleId="Strong">
    <w:name w:val="Strong"/>
    <w:qFormat/>
    <w:rsid w:val="00902BCE"/>
    <w:rPr>
      <w:b/>
      <w:bCs/>
    </w:rPr>
  </w:style>
  <w:style w:type="paragraph" w:styleId="ListParagraph">
    <w:name w:val="List Paragraph"/>
    <w:basedOn w:val="Normal"/>
    <w:uiPriority w:val="34"/>
    <w:qFormat/>
    <w:rsid w:val="0025757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3586">
      <w:bodyDiv w:val="1"/>
      <w:marLeft w:val="0"/>
      <w:marRight w:val="0"/>
      <w:marTop w:val="0"/>
      <w:marBottom w:val="0"/>
      <w:divBdr>
        <w:top w:val="none" w:sz="0" w:space="0" w:color="auto"/>
        <w:left w:val="none" w:sz="0" w:space="0" w:color="auto"/>
        <w:bottom w:val="none" w:sz="0" w:space="0" w:color="auto"/>
        <w:right w:val="none" w:sz="0" w:space="0" w:color="auto"/>
      </w:divBdr>
    </w:div>
    <w:div w:id="1445341778">
      <w:bodyDiv w:val="1"/>
      <w:marLeft w:val="0"/>
      <w:marRight w:val="0"/>
      <w:marTop w:val="0"/>
      <w:marBottom w:val="0"/>
      <w:divBdr>
        <w:top w:val="none" w:sz="0" w:space="0" w:color="auto"/>
        <w:left w:val="none" w:sz="0" w:space="0" w:color="auto"/>
        <w:bottom w:val="none" w:sz="0" w:space="0" w:color="auto"/>
        <w:right w:val="none" w:sz="0" w:space="0" w:color="auto"/>
      </w:divBdr>
    </w:div>
    <w:div w:id="21425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3071-018-270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2E98-6410-4D9E-AAA2-7465769B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July 23, 2003</vt:lpstr>
    </vt:vector>
  </TitlesOfParts>
  <Company>CDC - NCIPC</Company>
  <LinksUpToDate>false</LinksUpToDate>
  <CharactersWithSpaces>19577</CharactersWithSpaces>
  <SharedDoc>false</SharedDoc>
  <HLinks>
    <vt:vector size="6" baseType="variant">
      <vt:variant>
        <vt:i4>786460</vt:i4>
      </vt:variant>
      <vt:variant>
        <vt:i4>0</vt:i4>
      </vt:variant>
      <vt:variant>
        <vt:i4>0</vt:i4>
      </vt:variant>
      <vt:variant>
        <vt:i4>5</vt:i4>
      </vt:variant>
      <vt:variant>
        <vt:lpwstr>https://doi.org/10.1186/s13071-018-2700-4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23, 2003</dc:title>
  <dc:subject/>
  <dc:creator>bns1</dc:creator>
  <cp:keywords/>
  <cp:lastModifiedBy>Sue Binder</cp:lastModifiedBy>
  <cp:revision>3</cp:revision>
  <cp:lastPrinted>2019-05-31T17:46:00Z</cp:lastPrinted>
  <dcterms:created xsi:type="dcterms:W3CDTF">2019-05-31T17:47:00Z</dcterms:created>
  <dcterms:modified xsi:type="dcterms:W3CDTF">2019-05-31T18:00:00Z</dcterms:modified>
</cp:coreProperties>
</file>